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F8" w:rsidRPr="002733F8" w:rsidRDefault="002733F8" w:rsidP="002733F8">
      <w:pPr>
        <w:shd w:val="clear" w:color="auto" w:fill="F2F2F2"/>
        <w:spacing w:before="225" w:after="225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ro-MO" w:eastAsia="ru-RU"/>
        </w:rPr>
      </w:pPr>
      <w:bookmarkStart w:id="0" w:name="_GoBack"/>
      <w:bookmarkEnd w:id="0"/>
      <w:r w:rsidRPr="002733F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ro-MO" w:eastAsia="ru-RU"/>
        </w:rPr>
        <w:t>Organizații Internaționale</w:t>
      </w:r>
    </w:p>
    <w:p w:rsidR="002733F8" w:rsidRPr="002733F8" w:rsidRDefault="002733F8" w:rsidP="0014291A">
      <w:pPr>
        <w:shd w:val="clear" w:color="auto" w:fill="F2F2F2"/>
        <w:spacing w:before="225" w:after="225" w:line="240" w:lineRule="auto"/>
        <w:jc w:val="lef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</w:pPr>
      <w:r w:rsidRPr="002733F8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>Onorarea angajamentelor financiare faţă de organismele internaţionale şi regionale la care Republica Moldova este parte, constituie un obiectiv important în procesul de sporire a politicii externe a statului, precum şi contribuie la promovarea imaginii pozitive a ţării ca partener credibil în calitate de membru.</w:t>
      </w:r>
    </w:p>
    <w:p w:rsidR="002733F8" w:rsidRPr="002733F8" w:rsidRDefault="002733F8" w:rsidP="0014291A">
      <w:pPr>
        <w:shd w:val="clear" w:color="auto" w:fill="F2F2F2"/>
        <w:spacing w:after="0" w:line="240" w:lineRule="auto"/>
        <w:jc w:val="lef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</w:pPr>
      <w:r w:rsidRPr="002733F8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 xml:space="preserve">În conformitate cu prevederile Legii bugetului de stat pentru anul </w:t>
      </w:r>
      <w:r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>de gestiune,</w:t>
      </w:r>
      <w:r w:rsidRPr="002733F8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 xml:space="preserve"> întru executarea </w:t>
      </w:r>
      <w:r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>angajamentelor financiare, asumate perioadei respective, față de organizațiile internaționale la</w:t>
      </w:r>
      <w:r w:rsidRPr="002733F8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 xml:space="preserve"> plata cotizaţiilor de membru şi a datoriilor faţă de  organizaţiile internaţionale şi regionale la care Republica Moldova este membru, </w:t>
      </w:r>
      <w:r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 xml:space="preserve">sunt alocate mijloace financiare reflectate în capitolul </w:t>
      </w:r>
      <w:r w:rsidR="0036204A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>Servicii de stat cu destinație generală (01), Cooperare externă (0604)</w:t>
      </w:r>
      <w:r w:rsidRPr="002733F8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>.</w:t>
      </w:r>
    </w:p>
    <w:p w:rsidR="002733F8" w:rsidRPr="002733F8" w:rsidRDefault="002733F8" w:rsidP="0014291A">
      <w:pPr>
        <w:shd w:val="clear" w:color="auto" w:fill="F2F2F2"/>
        <w:spacing w:before="225" w:after="225" w:line="240" w:lineRule="auto"/>
        <w:jc w:val="lef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</w:pPr>
      <w:r w:rsidRPr="002733F8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 xml:space="preserve">Lista destinatarilor, la care achitarea cotizaţiilor şi datoriilor este asigurată de Ministerul Finanţelor din bugetul de stat, este indicată </w:t>
      </w:r>
      <w:r w:rsidR="0036204A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 xml:space="preserve">la litera a), </w:t>
      </w:r>
      <w:r w:rsidRPr="002733F8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 xml:space="preserve">în anexele </w:t>
      </w:r>
      <w:r w:rsidR="0036204A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 xml:space="preserve">2 și 3 </w:t>
      </w:r>
      <w:r w:rsidRPr="002733F8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 xml:space="preserve">la </w:t>
      </w:r>
      <w:proofErr w:type="spellStart"/>
      <w:r w:rsidRPr="002733F8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>Hotărîrea</w:t>
      </w:r>
      <w:proofErr w:type="spellEnd"/>
      <w:r w:rsidRPr="002733F8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 xml:space="preserve"> Guvernului nr. 454 din 24 martie 2008. Concomitent, </w:t>
      </w:r>
      <w:proofErr w:type="spellStart"/>
      <w:r w:rsidRPr="002733F8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>Hotărîrea</w:t>
      </w:r>
      <w:proofErr w:type="spellEnd"/>
      <w:r w:rsidRPr="002733F8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 xml:space="preserve"> de  Guvern în cauză, reglementează modalitatea de participare a organelor centrale de specialitate ale administraţiei publice, precum şi a altor autorităţi administrative centrale la executarea angajamentelor, inclusiv financiare, asumate faţă de organizaţiile internaţionale</w:t>
      </w:r>
    </w:p>
    <w:p w:rsidR="002733F8" w:rsidRPr="002733F8" w:rsidRDefault="002733F8" w:rsidP="0014291A">
      <w:pPr>
        <w:shd w:val="clear" w:color="auto" w:fill="F2F2F2"/>
        <w:spacing w:after="0" w:line="240" w:lineRule="auto"/>
        <w:jc w:val="lef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val="ro-MO" w:eastAsia="ru-RU"/>
        </w:rPr>
      </w:pPr>
      <w:r w:rsidRPr="002733F8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 xml:space="preserve">Repartizarea </w:t>
      </w:r>
      <w:r w:rsidR="0036204A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 xml:space="preserve">sumei alocate în Bugetul de stat destinată </w:t>
      </w:r>
      <w:r w:rsidRPr="002733F8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 xml:space="preserve">achitării cotelor de membru şi a datoriilor Republicii Moldova faţă de organismele internaţionale şi regionale pe anul </w:t>
      </w:r>
      <w:r w:rsidR="0036204A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 xml:space="preserve">respectiv este efectuată de către Guvernul Republicii Moldova prin emiterea unei </w:t>
      </w:r>
      <w:proofErr w:type="spellStart"/>
      <w:r w:rsidR="0036204A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>Hotărîrii</w:t>
      </w:r>
      <w:proofErr w:type="spellEnd"/>
      <w:r w:rsidR="0036204A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 xml:space="preserve"> </w:t>
      </w:r>
      <w:proofErr w:type="spellStart"/>
      <w:r w:rsidR="0036204A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>Guvernului</w:t>
      </w:r>
      <w:r w:rsidR="0036204A" w:rsidRPr="0036204A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>Republicii</w:t>
      </w:r>
      <w:proofErr w:type="spellEnd"/>
      <w:r w:rsidR="0036204A" w:rsidRPr="0036204A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 xml:space="preserve"> Moldova privind achitarea din bugetul de stat pentru anul </w:t>
      </w:r>
      <w:r w:rsidR="0036204A" w:rsidRPr="0036204A">
        <w:rPr>
          <w:rFonts w:ascii="Arial" w:eastAsia="Times New Roman" w:hAnsi="Arial" w:cs="Arial"/>
          <w:i/>
          <w:color w:val="000000"/>
          <w:sz w:val="20"/>
          <w:szCs w:val="20"/>
          <w:u w:val="single"/>
          <w:lang w:val="ro-MO" w:eastAsia="ru-RU"/>
        </w:rPr>
        <w:t>respectiv</w:t>
      </w:r>
      <w:r w:rsidR="0036204A" w:rsidRPr="0036204A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 xml:space="preserve"> a cotelor de membru şi a datoriilor Republicii Moldova faţă de organismele internaţionale şi regionale</w:t>
      </w:r>
      <w:r w:rsidR="0036204A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 xml:space="preserve">. Repartizarea în cauză se </w:t>
      </w:r>
      <w:r w:rsidR="0036204A" w:rsidRPr="002733F8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>efectu</w:t>
      </w:r>
      <w:r w:rsidR="0036204A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>e</w:t>
      </w:r>
      <w:r w:rsidR="0036204A" w:rsidRPr="002733F8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>ază</w:t>
      </w:r>
      <w:r w:rsidRPr="002733F8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>  în funcţie de criteriul stringenţei de plată, precum şi a respectării graficelor de restructurare a arieratelor, în conformitate cu solicitările şi propunerile instituţiilor de resort responsabile de colaborare cu structurile internaţionale</w:t>
      </w:r>
      <w:r w:rsidRPr="002733F8">
        <w:rPr>
          <w:rFonts w:ascii="inherit" w:eastAsia="Times New Roman" w:hAnsi="inherit" w:cs="Arial"/>
          <w:color w:val="000000"/>
          <w:sz w:val="20"/>
          <w:szCs w:val="20"/>
          <w:lang w:val="ro-MO" w:eastAsia="ru-RU"/>
        </w:rPr>
        <w:t>. </w:t>
      </w:r>
    </w:p>
    <w:p w:rsidR="002733F8" w:rsidRPr="002733F8" w:rsidRDefault="002733F8" w:rsidP="0014291A">
      <w:pPr>
        <w:shd w:val="clear" w:color="auto" w:fill="F2F2F2"/>
        <w:spacing w:before="225" w:after="225" w:line="240" w:lineRule="auto"/>
        <w:jc w:val="lef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</w:pPr>
      <w:r w:rsidRPr="002733F8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>Astfel, achitarea pr</w:t>
      </w:r>
      <w:r w:rsidR="00140E21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 xml:space="preserve">ioritară a cotelor de membru </w:t>
      </w:r>
      <w:r w:rsidRPr="002733F8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>anu</w:t>
      </w:r>
      <w:r w:rsidR="00140E21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>a</w:t>
      </w:r>
      <w:r w:rsidRPr="002733F8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 xml:space="preserve">l, </w:t>
      </w:r>
      <w:r w:rsidR="00140E21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 xml:space="preserve">este stabilită în conformitate cu 3 categorii cheie ce </w:t>
      </w:r>
      <w:proofErr w:type="spellStart"/>
      <w:r w:rsidR="00140E21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>satat</w:t>
      </w:r>
      <w:proofErr w:type="spellEnd"/>
      <w:r w:rsidR="00140E21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 xml:space="preserve"> la baza colaborării Republicii Moldova în cadrul structurilor internaționale, după cum urmează</w:t>
      </w:r>
      <w:r w:rsidRPr="002733F8">
        <w:rPr>
          <w:rFonts w:ascii="Arial" w:eastAsia="Times New Roman" w:hAnsi="Arial" w:cs="Arial"/>
          <w:color w:val="000000"/>
          <w:sz w:val="20"/>
          <w:szCs w:val="20"/>
          <w:lang w:val="ro-MO" w:eastAsia="ru-RU"/>
        </w:rPr>
        <w:t>:</w:t>
      </w:r>
    </w:p>
    <w:p w:rsidR="00140E21" w:rsidRDefault="002733F8" w:rsidP="0014291A">
      <w:pPr>
        <w:shd w:val="clear" w:color="auto" w:fill="F2F2F2"/>
        <w:spacing w:after="0" w:line="240" w:lineRule="auto"/>
        <w:jc w:val="lef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val="ro-MO" w:eastAsia="ru-RU"/>
        </w:rPr>
      </w:pPr>
      <w:r w:rsidRPr="002733F8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val="ro-MO" w:eastAsia="ru-RU"/>
        </w:rPr>
        <w:t>-</w:t>
      </w:r>
      <w:r w:rsidRPr="002733F8">
        <w:rPr>
          <w:rFonts w:ascii="inherit" w:eastAsia="Times New Roman" w:hAnsi="inherit" w:cs="Arial"/>
          <w:color w:val="000000"/>
          <w:sz w:val="20"/>
          <w:szCs w:val="20"/>
          <w:lang w:val="ro-MO" w:eastAsia="ru-RU"/>
        </w:rPr>
        <w:t> </w:t>
      </w:r>
      <w:r w:rsidRPr="002733F8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val="ro-MO" w:eastAsia="ru-RU"/>
        </w:rPr>
        <w:t>organizaţii parlamentare </w:t>
      </w:r>
      <w:r w:rsidRPr="002733F8">
        <w:rPr>
          <w:rFonts w:ascii="inherit" w:eastAsia="Times New Roman" w:hAnsi="inherit" w:cs="Arial"/>
          <w:color w:val="000000"/>
          <w:sz w:val="20"/>
          <w:szCs w:val="20"/>
          <w:lang w:val="ro-MO" w:eastAsia="ru-RU"/>
        </w:rPr>
        <w:t>– finanţarea integrală a cotelor de membru;</w:t>
      </w:r>
      <w:r w:rsidRPr="002733F8">
        <w:rPr>
          <w:rFonts w:ascii="inherit" w:eastAsia="Times New Roman" w:hAnsi="inherit" w:cs="Arial"/>
          <w:color w:val="000000"/>
          <w:sz w:val="20"/>
          <w:szCs w:val="20"/>
          <w:lang w:val="ro-MO" w:eastAsia="ru-RU"/>
        </w:rPr>
        <w:br/>
      </w:r>
      <w:r w:rsidRPr="002733F8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val="ro-MO" w:eastAsia="ru-RU"/>
        </w:rPr>
        <w:t>- organizaţii internaţionale</w:t>
      </w:r>
      <w:r w:rsidRPr="002733F8">
        <w:rPr>
          <w:rFonts w:ascii="inherit" w:eastAsia="Times New Roman" w:hAnsi="inherit" w:cs="Arial"/>
          <w:color w:val="000000"/>
          <w:sz w:val="20"/>
          <w:szCs w:val="20"/>
          <w:lang w:val="ro-MO" w:eastAsia="ru-RU"/>
        </w:rPr>
        <w:t> – reieşind din strategia politică şi economică a statului, asistenţa financiară acordată de structurile internaţionale, nivelul de colaborare din partea gestionarului bugetar cu organizaţia respectivă, precum şi respectarea graficelor multianuale de restructurare a datoriilor;</w:t>
      </w:r>
      <w:r w:rsidRPr="002733F8">
        <w:rPr>
          <w:rFonts w:ascii="inherit" w:eastAsia="Times New Roman" w:hAnsi="inherit" w:cs="Arial"/>
          <w:color w:val="000000"/>
          <w:sz w:val="20"/>
          <w:szCs w:val="20"/>
          <w:lang w:val="ro-MO" w:eastAsia="ru-RU"/>
        </w:rPr>
        <w:br/>
      </w:r>
      <w:r w:rsidRPr="002733F8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val="ro-MO" w:eastAsia="ru-RU"/>
        </w:rPr>
        <w:t>- organizaţiile din cadrul CSI </w:t>
      </w:r>
      <w:r w:rsidRPr="002733F8">
        <w:rPr>
          <w:rFonts w:ascii="inherit" w:eastAsia="Times New Roman" w:hAnsi="inherit" w:cs="Arial"/>
          <w:color w:val="000000"/>
          <w:sz w:val="20"/>
          <w:szCs w:val="20"/>
          <w:lang w:val="ro-MO" w:eastAsia="ru-RU"/>
        </w:rPr>
        <w:t>– finanţarea cotelo</w:t>
      </w:r>
      <w:r w:rsidR="00140E21">
        <w:rPr>
          <w:rFonts w:ascii="inherit" w:eastAsia="Times New Roman" w:hAnsi="inherit" w:cs="Arial"/>
          <w:color w:val="000000"/>
          <w:sz w:val="20"/>
          <w:szCs w:val="20"/>
          <w:lang w:val="ro-MO" w:eastAsia="ru-RU"/>
        </w:rPr>
        <w:t>r de membru în conformitate cu </w:t>
      </w:r>
      <w:r w:rsidRPr="002733F8">
        <w:rPr>
          <w:rFonts w:ascii="inherit" w:eastAsia="Times New Roman" w:hAnsi="inherit" w:cs="Arial"/>
          <w:color w:val="000000"/>
          <w:sz w:val="20"/>
          <w:szCs w:val="20"/>
          <w:lang w:val="ro-MO" w:eastAsia="ru-RU"/>
        </w:rPr>
        <w:t xml:space="preserve">rezerva Republicii Moldova aplicată la </w:t>
      </w:r>
      <w:proofErr w:type="spellStart"/>
      <w:r w:rsidRPr="002733F8">
        <w:rPr>
          <w:rFonts w:ascii="inherit" w:eastAsia="Times New Roman" w:hAnsi="inherit" w:cs="Arial"/>
          <w:color w:val="000000"/>
          <w:sz w:val="20"/>
          <w:szCs w:val="20"/>
          <w:lang w:val="ro-MO" w:eastAsia="ru-RU"/>
        </w:rPr>
        <w:t>Hotărîrea</w:t>
      </w:r>
      <w:proofErr w:type="spellEnd"/>
      <w:r w:rsidRPr="002733F8">
        <w:rPr>
          <w:rFonts w:ascii="inherit" w:eastAsia="Times New Roman" w:hAnsi="inherit" w:cs="Arial"/>
          <w:color w:val="000000"/>
          <w:sz w:val="20"/>
          <w:szCs w:val="20"/>
          <w:lang w:val="ro-MO" w:eastAsia="ru-RU"/>
        </w:rPr>
        <w:t xml:space="preserve"> Consiliului Şefilor de Guverne al statelor-membre ale Comunităţii Statelor Independente privind  bugetul unic al organelor CSI</w:t>
      </w:r>
      <w:r w:rsidR="00140E21">
        <w:rPr>
          <w:rFonts w:ascii="inherit" w:eastAsia="Times New Roman" w:hAnsi="inherit" w:cs="Arial"/>
          <w:color w:val="000000"/>
          <w:sz w:val="20"/>
          <w:szCs w:val="20"/>
          <w:lang w:val="ro-MO" w:eastAsia="ru-RU"/>
        </w:rPr>
        <w:t xml:space="preserve"> pentru anul de gestiune.</w:t>
      </w:r>
    </w:p>
    <w:p w:rsidR="00140E21" w:rsidRDefault="00140E21" w:rsidP="0014291A">
      <w:pPr>
        <w:shd w:val="clear" w:color="auto" w:fill="F2F2F2"/>
        <w:spacing w:after="0" w:line="240" w:lineRule="auto"/>
        <w:jc w:val="lef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val="ro-MO" w:eastAsia="ru-RU"/>
        </w:rPr>
      </w:pPr>
      <w:r>
        <w:rPr>
          <w:rFonts w:ascii="inherit" w:eastAsia="Times New Roman" w:hAnsi="inherit" w:cs="Arial"/>
          <w:color w:val="000000"/>
          <w:sz w:val="20"/>
          <w:szCs w:val="20"/>
          <w:lang w:val="ro-MO" w:eastAsia="ru-RU"/>
        </w:rPr>
        <w:t>În acest mod se prezintă lista organizațiilor internaționale a căror cotă de membru (datorii) este asigurată din contul Ministerului Finanțelor al Republicii Moldova:</w:t>
      </w:r>
    </w:p>
    <w:tbl>
      <w:tblPr>
        <w:tblW w:w="8506" w:type="dxa"/>
        <w:tblLayout w:type="fixed"/>
        <w:tblLook w:val="04A0"/>
      </w:tblPr>
      <w:tblGrid>
        <w:gridCol w:w="565"/>
        <w:gridCol w:w="7941"/>
      </w:tblGrid>
      <w:tr w:rsidR="00140E21" w:rsidRPr="00054532" w:rsidTr="00054532">
        <w:trPr>
          <w:trHeight w:val="255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140E21" w:rsidRPr="00054532" w:rsidRDefault="00140E21" w:rsidP="00887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Organizaţii Parlamentare</w:t>
            </w:r>
          </w:p>
        </w:tc>
      </w:tr>
      <w:tr w:rsidR="00140E21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21" w:rsidRPr="00054532" w:rsidRDefault="00140E21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21" w:rsidRPr="00054532" w:rsidRDefault="00140E21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Adunarea Interparlamentară CSI</w:t>
            </w:r>
          </w:p>
        </w:tc>
      </w:tr>
      <w:tr w:rsidR="00140E21" w:rsidRPr="000E6DFB" w:rsidTr="00054532">
        <w:trPr>
          <w:trHeight w:val="4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21" w:rsidRPr="00054532" w:rsidRDefault="00140E21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21" w:rsidRPr="00054532" w:rsidRDefault="00140E21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Adunarea Parlamentară a Cooperări Economice în Bazinul Mării Negre (PABSEC)</w:t>
            </w:r>
          </w:p>
        </w:tc>
      </w:tr>
      <w:tr w:rsidR="00140E21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21" w:rsidRPr="00054532" w:rsidRDefault="00140E21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21" w:rsidRPr="00054532" w:rsidRDefault="00140E21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Uniunea Interparlamentară</w:t>
            </w:r>
          </w:p>
        </w:tc>
      </w:tr>
      <w:tr w:rsidR="00140E21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E21" w:rsidRPr="00054532" w:rsidRDefault="00140E21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E21" w:rsidRPr="00054532" w:rsidRDefault="00140E21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Adunarea Parlamentară a OSCE</w:t>
            </w:r>
          </w:p>
        </w:tc>
      </w:tr>
      <w:tr w:rsidR="00140E21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21" w:rsidRPr="00054532" w:rsidRDefault="00140E21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21" w:rsidRPr="00054532" w:rsidRDefault="00140E21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Adunarea Parlamentară a Francofoniei</w:t>
            </w:r>
          </w:p>
        </w:tc>
      </w:tr>
      <w:tr w:rsidR="00140E21" w:rsidRPr="00054532" w:rsidTr="00054532">
        <w:trPr>
          <w:trHeight w:val="373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140E21" w:rsidRPr="00054532" w:rsidRDefault="00140E21" w:rsidP="00887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Organizaţii Internaţionale</w:t>
            </w:r>
          </w:p>
        </w:tc>
      </w:tr>
      <w:tr w:rsidR="00054532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6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Consiliul Europei 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7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Banca Internaţională pentru Reconstrucţie şi Dezvoltare (IBRD)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8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Banca Europeană pentru Reconstrucţie şi Dezvoltare (EBRD)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9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Organizația Cooperării Economice la Marea Neagră (OCEMN)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Agenţia Multilaterală pentru Garantarea Investiţiilor (MIGA)</w:t>
            </w:r>
          </w:p>
        </w:tc>
      </w:tr>
      <w:tr w:rsidR="00054532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11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ONU (inclusiv contribuţiile voluntare)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12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Programul Naţiunilor Unite de Dezvoltare (UNDP)</w:t>
            </w:r>
          </w:p>
        </w:tc>
      </w:tr>
      <w:tr w:rsidR="00054532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13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UNESCO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14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Organizaţia pentru Securitate şi Cooperare în Europa (OSCE)</w:t>
            </w:r>
          </w:p>
        </w:tc>
      </w:tr>
      <w:tr w:rsidR="00054532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15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Grupul Consultativ comun OSCE 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16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Curtea de Conciliere și Arbitraj OSCE</w:t>
            </w:r>
          </w:p>
        </w:tc>
      </w:tr>
      <w:tr w:rsidR="00054532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lastRenderedPageBreak/>
              <w:t>17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Organizaţia Internaţională a Muncii</w:t>
            </w:r>
          </w:p>
        </w:tc>
      </w:tr>
      <w:tr w:rsidR="00054532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18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Organizaţia Mondială a Comerţului </w:t>
            </w:r>
          </w:p>
        </w:tc>
      </w:tr>
      <w:tr w:rsidR="00054532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19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Organizaţia Mondială a Sănătăţii</w:t>
            </w:r>
          </w:p>
        </w:tc>
      </w:tr>
      <w:tr w:rsidR="00054532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20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Organizaţia Mondială a Turismului </w:t>
            </w:r>
          </w:p>
        </w:tc>
      </w:tr>
      <w:tr w:rsidR="00054532" w:rsidRPr="000E6DFB" w:rsidTr="00054532">
        <w:trPr>
          <w:trHeight w:val="3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21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ONU pentru Alimentaţie şi Agricultură (FAO)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22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Organizaţia Internaţională a Viei şi Vinului</w:t>
            </w:r>
          </w:p>
        </w:tc>
      </w:tr>
      <w:tr w:rsidR="00054532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23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Oficiul Internaţional de Epizootii</w:t>
            </w:r>
          </w:p>
        </w:tc>
      </w:tr>
      <w:tr w:rsidR="00054532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24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Organizaţia Internaţională a Zahărului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25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Conferința privind Regimul Navigat pe Dunăre (Comisia Dunării)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26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Tribunal Internaţional pentru Dreptul Mării (TIDM)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27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Autoritatea Internaţională pentru Fundul Mărilor 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28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Organizaţia Internaţională de Standardizare (ISO)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29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Comitetul European de Standardizare (CEN)</w:t>
            </w:r>
          </w:p>
        </w:tc>
      </w:tr>
      <w:tr w:rsidR="00054532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30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Convenţia Metrului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31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Organizaţia Internaţională pentru Protecţie Civilă</w:t>
            </w:r>
          </w:p>
        </w:tc>
      </w:tr>
      <w:tr w:rsidR="00054532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32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Organizaţia  Internaţională a Francofoniei</w:t>
            </w:r>
          </w:p>
        </w:tc>
      </w:tr>
      <w:tr w:rsidR="00054532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33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INTOSAI</w:t>
            </w:r>
          </w:p>
        </w:tc>
      </w:tr>
      <w:tr w:rsidR="00054532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34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EUROSAI</w:t>
            </w:r>
          </w:p>
        </w:tc>
      </w:tr>
      <w:tr w:rsidR="00054532" w:rsidRPr="000E6DFB" w:rsidTr="00054532">
        <w:trPr>
          <w:trHeight w:val="4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35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Organizaţia Aviaţiei Civile Internaţionale (OACI)</w:t>
            </w:r>
          </w:p>
        </w:tc>
      </w:tr>
      <w:tr w:rsidR="00054532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36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ICAO PKD</w:t>
            </w:r>
          </w:p>
        </w:tc>
      </w:tr>
      <w:tr w:rsidR="00054532" w:rsidRPr="000E6DFB" w:rsidTr="00054532">
        <w:trPr>
          <w:trHeight w:val="4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37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Agenţia Internaţională pentru Energie Atomică (AIEA)</w:t>
            </w:r>
          </w:p>
        </w:tc>
      </w:tr>
      <w:tr w:rsidR="00054532" w:rsidRPr="000E6DFB" w:rsidTr="00054532">
        <w:trPr>
          <w:trHeight w:val="2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38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Organizaţia privind Interzicerea Armelor Chimice (OPCW)</w:t>
            </w:r>
          </w:p>
        </w:tc>
      </w:tr>
      <w:tr w:rsidR="00054532" w:rsidRPr="000E6DFB" w:rsidTr="00054532">
        <w:trPr>
          <w:trHeight w:val="3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39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Comisia Preparatorie pentru Organizaţia Tratatului privind Interzicerea Totală a Testelor Nucleare (CTBTO)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40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Institutul Unit de Cercetări Nucleare (Dubna)</w:t>
            </w:r>
          </w:p>
        </w:tc>
      </w:tr>
      <w:tr w:rsidR="00054532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41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INTERPOL</w:t>
            </w:r>
          </w:p>
        </w:tc>
      </w:tr>
      <w:tr w:rsidR="00054532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42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Iniţiativa Central Europeană (CEI)</w:t>
            </w:r>
          </w:p>
        </w:tc>
      </w:tr>
      <w:tr w:rsidR="00054532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43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TRACECA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44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Organizația pentru Democrație și Dezvoltare Economică GUAM (ODDE-GUAM)</w:t>
            </w:r>
          </w:p>
        </w:tc>
      </w:tr>
      <w:tr w:rsidR="00054532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45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Organizaţia Maritimă Internaţională (IMO)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46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Organizaţia Internaţională pentru Migraţie (OIM)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47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Organizaţia Internaţională de Metrologie Legală (OIML)</w:t>
            </w:r>
          </w:p>
        </w:tc>
      </w:tr>
      <w:tr w:rsidR="00054532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48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Uniunea Poştală Universală (UPU)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49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Fondul Internaţional pentru Dezvoltarea Agricolă (IFAD)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50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Organizaţia Naţiunilor Unite de Dezvoltare Industrială (UNIDO)</w:t>
            </w:r>
          </w:p>
        </w:tc>
      </w:tr>
      <w:tr w:rsidR="00054532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51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Uniunea Internațională a Telecomunicațiilor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52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Uniunea Europeană de Radioteleviziune (UERT)</w:t>
            </w:r>
          </w:p>
        </w:tc>
      </w:tr>
      <w:tr w:rsidR="00054532" w:rsidRPr="000E6DFB" w:rsidTr="00054532">
        <w:trPr>
          <w:trHeight w:val="3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53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Iniţiativa Anticorupție a Pactului de Stabilitate în Europa de sud-est (RAI)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54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 xml:space="preserve">Reţea de Sănătate în Europa de </w:t>
            </w:r>
            <w:proofErr w:type="spellStart"/>
            <w:r w:rsidRPr="00054532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Sud-Est</w:t>
            </w:r>
            <w:proofErr w:type="spellEnd"/>
          </w:p>
        </w:tc>
      </w:tr>
      <w:tr w:rsidR="00054532" w:rsidRPr="000E6DFB" w:rsidTr="00054532">
        <w:trPr>
          <w:trHeight w:val="4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55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Iniţiativa de pregătire către dezastre şi prevenire a lor în Europa de sud-est (IPPD)</w:t>
            </w:r>
          </w:p>
        </w:tc>
      </w:tr>
      <w:tr w:rsidR="00054532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56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Consiliul Cooperării Regionale (RCC)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57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Consiliul </w:t>
            </w:r>
            <w:proofErr w:type="spellStart"/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Euro-Asiatic</w:t>
            </w:r>
            <w:proofErr w:type="spellEnd"/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de Standardizare (EASC)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58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Acordul Central European de comerţ liber din 2007 (CEFTA)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59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Comunitatea Energetică a Europei de </w:t>
            </w:r>
            <w:proofErr w:type="spellStart"/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Sud-Est</w:t>
            </w:r>
            <w:proofErr w:type="spellEnd"/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60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Agenţia Internaţională pentru Energie Regenerabilă (IRENA)</w:t>
            </w:r>
          </w:p>
        </w:tc>
      </w:tr>
      <w:tr w:rsidR="00054532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61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Curtea Penală Internațională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62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OECD privind asistența administrativă în materie fiscală</w:t>
            </w:r>
          </w:p>
        </w:tc>
      </w:tr>
      <w:tr w:rsidR="00054532" w:rsidRPr="00054532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63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Conferința Cartei Energetice</w:t>
            </w:r>
          </w:p>
        </w:tc>
      </w:tr>
      <w:tr w:rsidR="00054532" w:rsidRPr="000E6DFB" w:rsidTr="00054532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64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Federația Internațională a Societăților de Cruce Roșie și Semilună Roșie</w:t>
            </w:r>
          </w:p>
        </w:tc>
      </w:tr>
      <w:tr w:rsidR="00140E21" w:rsidRPr="00054532" w:rsidTr="00054532">
        <w:trPr>
          <w:trHeight w:val="255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center"/>
            <w:hideMark/>
          </w:tcPr>
          <w:p w:rsidR="00140E21" w:rsidRPr="00054532" w:rsidRDefault="00140E21" w:rsidP="00887C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Organizaţii CSI</w:t>
            </w:r>
          </w:p>
        </w:tc>
      </w:tr>
      <w:tr w:rsidR="00054532" w:rsidRPr="000E6DFB" w:rsidTr="00054532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65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Comitetul Executiv CSI (Bugetul unic CSI)</w:t>
            </w:r>
          </w:p>
        </w:tc>
      </w:tr>
      <w:tr w:rsidR="00054532" w:rsidRPr="000E6DFB" w:rsidTr="00054532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lastRenderedPageBreak/>
              <w:t>66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Comitetul de Statistică CSI (Bugetul unic CSI)</w:t>
            </w:r>
          </w:p>
        </w:tc>
      </w:tr>
      <w:tr w:rsidR="00054532" w:rsidRPr="000E6DFB" w:rsidTr="00054532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67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Biroul de Combatere a Criminalităţii CSI (Bugetul unic CSI)</w:t>
            </w:r>
          </w:p>
        </w:tc>
      </w:tr>
      <w:tr w:rsidR="00054532" w:rsidRPr="000E6DFB" w:rsidTr="00054532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68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Centrul </w:t>
            </w:r>
            <w:proofErr w:type="spellStart"/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Antiteroristic</w:t>
            </w:r>
            <w:proofErr w:type="spellEnd"/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CSI (Bugetul unic CSI)</w:t>
            </w:r>
          </w:p>
        </w:tc>
      </w:tr>
      <w:tr w:rsidR="00054532" w:rsidRPr="000E6DFB" w:rsidTr="00054532">
        <w:trPr>
          <w:trHeight w:val="3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69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Consiliul şefilor de state, şefilor de guverne, miniştrilor afacerilor externe, Consiliul Economic CSI (Bugetul unic CSI)</w:t>
            </w:r>
          </w:p>
        </w:tc>
      </w:tr>
      <w:tr w:rsidR="00054532" w:rsidRPr="000E6DFB" w:rsidTr="00054532">
        <w:trPr>
          <w:trHeight w:val="3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70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Consiliul Coordonator al Procurorilor Generali al CSI (Bugetul unic CSI)</w:t>
            </w:r>
          </w:p>
        </w:tc>
      </w:tr>
      <w:tr w:rsidR="00054532" w:rsidRPr="000E6DFB" w:rsidTr="00054532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532" w:rsidRPr="00054532" w:rsidRDefault="00054532" w:rsidP="00887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71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32" w:rsidRPr="00054532" w:rsidRDefault="00054532" w:rsidP="00887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Reprezentanţa din Republica Moldova a </w:t>
            </w:r>
            <w:proofErr w:type="spellStart"/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Teleradiocompaniei</w:t>
            </w:r>
            <w:proofErr w:type="spellEnd"/>
            <w:r w:rsidRPr="0005453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Interstatale "MIR"</w:t>
            </w:r>
          </w:p>
        </w:tc>
      </w:tr>
    </w:tbl>
    <w:p w:rsidR="00371111" w:rsidRDefault="00371111" w:rsidP="002733F8">
      <w:pPr>
        <w:shd w:val="clear" w:color="auto" w:fill="F2F2F2"/>
        <w:spacing w:after="0" w:line="240" w:lineRule="auto"/>
        <w:jc w:val="lef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val="ro-MO" w:eastAsia="ru-RU"/>
        </w:rPr>
      </w:pPr>
    </w:p>
    <w:p w:rsidR="00DE6B2A" w:rsidRDefault="007A0C81" w:rsidP="002733F8">
      <w:pPr>
        <w:shd w:val="clear" w:color="auto" w:fill="F2F2F2"/>
        <w:spacing w:after="0" w:line="240" w:lineRule="auto"/>
        <w:jc w:val="lef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val="ro-MO" w:eastAsia="ru-RU"/>
        </w:rPr>
      </w:pPr>
      <w:hyperlink r:id="rId5" w:history="1">
        <w:r w:rsidR="00DE6B2A" w:rsidRPr="000574AE">
          <w:rPr>
            <w:rStyle w:val="Hyperlink"/>
            <w:rFonts w:ascii="inherit" w:eastAsia="Times New Roman" w:hAnsi="inherit" w:cs="Arial"/>
            <w:sz w:val="20"/>
            <w:szCs w:val="20"/>
            <w:lang w:val="ro-MO" w:eastAsia="ru-RU"/>
          </w:rPr>
          <w:t>http://lex.justice.md/index.php?action=view&amp;view=doc&amp;lang=1&amp;id=369439</w:t>
        </w:r>
      </w:hyperlink>
    </w:p>
    <w:p w:rsidR="00832397" w:rsidRPr="00371111" w:rsidRDefault="00AD3A4F" w:rsidP="00832397">
      <w:pPr>
        <w:pStyle w:val="NoSpacing"/>
        <w:rPr>
          <w:rFonts w:ascii="Times New Roman" w:eastAsia="Times New Roman" w:hAnsi="Times New Roman"/>
          <w:b/>
          <w:sz w:val="28"/>
          <w:szCs w:val="28"/>
          <w:lang w:val="ro-MO" w:eastAsia="ru-RU"/>
        </w:rPr>
      </w:pPr>
      <w:r w:rsidRPr="00371111">
        <w:rPr>
          <w:rFonts w:eastAsia="Times New Roman"/>
          <w:b/>
          <w:sz w:val="19"/>
          <w:szCs w:val="19"/>
          <w:lang w:val="ro-MO" w:eastAsia="ru-RU"/>
        </w:rPr>
        <w:br/>
      </w:r>
    </w:p>
    <w:sectPr w:rsidR="00832397" w:rsidRPr="00371111" w:rsidSect="007A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A5E40"/>
    <w:multiLevelType w:val="multilevel"/>
    <w:tmpl w:val="2E8A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733F8"/>
    <w:rsid w:val="00054532"/>
    <w:rsid w:val="000E6DFB"/>
    <w:rsid w:val="00140E21"/>
    <w:rsid w:val="0014291A"/>
    <w:rsid w:val="002733F8"/>
    <w:rsid w:val="0036204A"/>
    <w:rsid w:val="00371111"/>
    <w:rsid w:val="005029F5"/>
    <w:rsid w:val="00593FE4"/>
    <w:rsid w:val="007A0C81"/>
    <w:rsid w:val="00832397"/>
    <w:rsid w:val="00AD3A4F"/>
    <w:rsid w:val="00CB450F"/>
    <w:rsid w:val="00DE6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50F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3F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733F8"/>
    <w:rPr>
      <w:b/>
      <w:bCs/>
    </w:rPr>
  </w:style>
  <w:style w:type="character" w:customStyle="1" w:styleId="apple-converted-space">
    <w:name w:val="apple-converted-space"/>
    <w:basedOn w:val="DefaultParagraphFont"/>
    <w:rsid w:val="002733F8"/>
  </w:style>
  <w:style w:type="character" w:styleId="Hyperlink">
    <w:name w:val="Hyperlink"/>
    <w:basedOn w:val="DefaultParagraphFont"/>
    <w:uiPriority w:val="99"/>
    <w:unhideWhenUsed/>
    <w:rsid w:val="002733F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33F8"/>
    <w:rPr>
      <w:i/>
      <w:iCs/>
    </w:rPr>
  </w:style>
  <w:style w:type="paragraph" w:styleId="NoSpacing">
    <w:name w:val="No Spacing"/>
    <w:uiPriority w:val="1"/>
    <w:qFormat/>
    <w:rsid w:val="00140E2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t">
    <w:name w:val="tt"/>
    <w:basedOn w:val="Normal"/>
    <w:rsid w:val="00AD3A4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n">
    <w:name w:val="cn"/>
    <w:basedOn w:val="Normal"/>
    <w:rsid w:val="00AD3A4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b">
    <w:name w:val="pb"/>
    <w:basedOn w:val="Normal"/>
    <w:rsid w:val="00AD3A4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0F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3F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3F8"/>
    <w:rPr>
      <w:b/>
      <w:bCs/>
    </w:rPr>
  </w:style>
  <w:style w:type="character" w:customStyle="1" w:styleId="apple-converted-space">
    <w:name w:val="apple-converted-space"/>
    <w:basedOn w:val="a0"/>
    <w:rsid w:val="002733F8"/>
  </w:style>
  <w:style w:type="character" w:styleId="a5">
    <w:name w:val="Hyperlink"/>
    <w:basedOn w:val="a0"/>
    <w:uiPriority w:val="99"/>
    <w:unhideWhenUsed/>
    <w:rsid w:val="002733F8"/>
    <w:rPr>
      <w:color w:val="0000FF"/>
      <w:u w:val="single"/>
    </w:rPr>
  </w:style>
  <w:style w:type="character" w:styleId="a6">
    <w:name w:val="Emphasis"/>
    <w:basedOn w:val="a0"/>
    <w:uiPriority w:val="20"/>
    <w:qFormat/>
    <w:rsid w:val="002733F8"/>
    <w:rPr>
      <w:i/>
      <w:iCs/>
    </w:rPr>
  </w:style>
  <w:style w:type="paragraph" w:styleId="a7">
    <w:name w:val="No Spacing"/>
    <w:uiPriority w:val="1"/>
    <w:qFormat/>
    <w:rsid w:val="00140E2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t">
    <w:name w:val="tt"/>
    <w:basedOn w:val="a"/>
    <w:rsid w:val="00AD3A4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n">
    <w:name w:val="cn"/>
    <w:basedOn w:val="a"/>
    <w:rsid w:val="00AD3A4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b">
    <w:name w:val="pb"/>
    <w:basedOn w:val="a"/>
    <w:rsid w:val="00AD3A4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8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x.justice.md/index.php?action=view&amp;view=doc&amp;lang=1&amp;id=369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balanelale</dc:creator>
  <cp:lastModifiedBy>balannadej</cp:lastModifiedBy>
  <cp:revision>2</cp:revision>
  <dcterms:created xsi:type="dcterms:W3CDTF">2017-04-26T12:10:00Z</dcterms:created>
  <dcterms:modified xsi:type="dcterms:W3CDTF">2017-04-26T12:10:00Z</dcterms:modified>
</cp:coreProperties>
</file>