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D27" w:rsidRPr="00D716FB" w:rsidRDefault="007D2D27" w:rsidP="00BB752A">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884"/>
          <w:tab w:val="left" w:pos="1196"/>
        </w:tabs>
        <w:spacing w:after="0" w:line="240" w:lineRule="auto"/>
        <w:ind w:left="-90" w:right="-284" w:firstLine="180"/>
        <w:jc w:val="center"/>
        <w:rPr>
          <w:rFonts w:ascii="Times New Roman" w:eastAsia="Calibri" w:hAnsi="Times New Roman" w:cs="Times New Roman"/>
          <w:b/>
          <w:sz w:val="28"/>
          <w:szCs w:val="28"/>
          <w:lang w:val="en-US" w:eastAsia="ru-RU"/>
        </w:rPr>
      </w:pPr>
    </w:p>
    <w:p w:rsidR="007D2D27" w:rsidRPr="00BB0B1C" w:rsidRDefault="007D2D27" w:rsidP="00BB752A">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884"/>
          <w:tab w:val="left" w:pos="1196"/>
        </w:tabs>
        <w:spacing w:after="0" w:line="240" w:lineRule="auto"/>
        <w:ind w:left="-90" w:right="-284" w:firstLine="180"/>
        <w:jc w:val="center"/>
        <w:rPr>
          <w:rFonts w:ascii="Times New Roman" w:eastAsia="Calibri" w:hAnsi="Times New Roman" w:cs="Times New Roman"/>
          <w:b/>
          <w:sz w:val="28"/>
          <w:szCs w:val="28"/>
          <w:lang w:val="ro-RO" w:eastAsia="ru-RU"/>
        </w:rPr>
      </w:pPr>
      <w:r w:rsidRPr="00BB0B1C">
        <w:rPr>
          <w:rFonts w:ascii="Times New Roman" w:eastAsia="Calibri" w:hAnsi="Times New Roman" w:cs="Times New Roman"/>
          <w:b/>
          <w:sz w:val="28"/>
          <w:szCs w:val="28"/>
          <w:lang w:val="ro-RO" w:eastAsia="ru-RU"/>
        </w:rPr>
        <w:t>NOTĂ INFORMATIVĂ</w:t>
      </w:r>
    </w:p>
    <w:p w:rsidR="00BA6983" w:rsidRDefault="00BC6D52" w:rsidP="00BA6983">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884"/>
          <w:tab w:val="left" w:pos="1196"/>
        </w:tabs>
        <w:spacing w:after="0" w:line="240" w:lineRule="auto"/>
        <w:ind w:left="-90" w:right="-284" w:firstLine="180"/>
        <w:jc w:val="center"/>
        <w:rPr>
          <w:rFonts w:ascii="Times New Roman" w:eastAsia="Calibri" w:hAnsi="Times New Roman" w:cs="Times New Roman"/>
          <w:b/>
          <w:sz w:val="28"/>
          <w:szCs w:val="28"/>
          <w:lang w:val="ro-RO" w:eastAsia="ru-RU"/>
        </w:rPr>
      </w:pPr>
      <w:r>
        <w:rPr>
          <w:rFonts w:ascii="Times New Roman" w:eastAsia="Calibri" w:hAnsi="Times New Roman" w:cs="Times New Roman"/>
          <w:b/>
          <w:sz w:val="28"/>
          <w:szCs w:val="28"/>
          <w:lang w:val="ro-RO" w:eastAsia="ru-RU"/>
        </w:rPr>
        <w:t>la proiectul Hotărâ</w:t>
      </w:r>
      <w:r w:rsidR="007D2D27" w:rsidRPr="00BB0B1C">
        <w:rPr>
          <w:rFonts w:ascii="Times New Roman" w:eastAsia="Calibri" w:hAnsi="Times New Roman" w:cs="Times New Roman"/>
          <w:b/>
          <w:sz w:val="28"/>
          <w:szCs w:val="28"/>
          <w:lang w:val="ro-RO" w:eastAsia="ru-RU"/>
        </w:rPr>
        <w:t xml:space="preserve">rii Guvernului </w:t>
      </w:r>
    </w:p>
    <w:p w:rsidR="002977D6" w:rsidRPr="002977D6" w:rsidRDefault="002977D6" w:rsidP="00BA6983">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884"/>
          <w:tab w:val="left" w:pos="1196"/>
        </w:tabs>
        <w:spacing w:after="0" w:line="240" w:lineRule="auto"/>
        <w:ind w:left="-90" w:right="-284" w:firstLine="180"/>
        <w:jc w:val="center"/>
        <w:rPr>
          <w:rFonts w:ascii="Times New Roman" w:eastAsia="Calibri" w:hAnsi="Times New Roman" w:cs="Times New Roman"/>
          <w:b/>
          <w:bCs/>
          <w:sz w:val="28"/>
          <w:szCs w:val="28"/>
          <w:lang w:val="en-US" w:eastAsia="ru-RU"/>
        </w:rPr>
      </w:pPr>
      <w:r w:rsidRPr="002977D6">
        <w:rPr>
          <w:rFonts w:ascii="Times New Roman" w:eastAsia="Calibri" w:hAnsi="Times New Roman" w:cs="Times New Roman"/>
          <w:b/>
          <w:bCs/>
          <w:sz w:val="28"/>
          <w:szCs w:val="28"/>
          <w:lang w:val="en-US" w:eastAsia="ru-RU"/>
        </w:rPr>
        <w:t xml:space="preserve">cu </w:t>
      </w:r>
      <w:proofErr w:type="spellStart"/>
      <w:r w:rsidRPr="002977D6">
        <w:rPr>
          <w:rFonts w:ascii="Times New Roman" w:eastAsia="Calibri" w:hAnsi="Times New Roman" w:cs="Times New Roman"/>
          <w:b/>
          <w:bCs/>
          <w:sz w:val="28"/>
          <w:szCs w:val="28"/>
          <w:lang w:val="en-US" w:eastAsia="ru-RU"/>
        </w:rPr>
        <w:t>privire</w:t>
      </w:r>
      <w:proofErr w:type="spellEnd"/>
      <w:r w:rsidRPr="002977D6">
        <w:rPr>
          <w:rFonts w:ascii="Times New Roman" w:eastAsia="Calibri" w:hAnsi="Times New Roman" w:cs="Times New Roman"/>
          <w:b/>
          <w:bCs/>
          <w:sz w:val="28"/>
          <w:szCs w:val="28"/>
          <w:lang w:val="en-US" w:eastAsia="ru-RU"/>
        </w:rPr>
        <w:t xml:space="preserve"> la </w:t>
      </w:r>
      <w:proofErr w:type="spellStart"/>
      <w:proofErr w:type="gramStart"/>
      <w:r w:rsidRPr="002977D6">
        <w:rPr>
          <w:rFonts w:ascii="Times New Roman" w:eastAsia="Calibri" w:hAnsi="Times New Roman" w:cs="Times New Roman"/>
          <w:b/>
          <w:bCs/>
          <w:sz w:val="28"/>
          <w:szCs w:val="28"/>
          <w:lang w:val="en-US" w:eastAsia="ru-RU"/>
        </w:rPr>
        <w:t>modificarea</w:t>
      </w:r>
      <w:proofErr w:type="spellEnd"/>
      <w:r w:rsidRPr="002977D6">
        <w:rPr>
          <w:rFonts w:ascii="Times New Roman" w:eastAsia="Calibri" w:hAnsi="Times New Roman" w:cs="Times New Roman"/>
          <w:b/>
          <w:bCs/>
          <w:sz w:val="28"/>
          <w:szCs w:val="28"/>
          <w:lang w:val="en-US" w:eastAsia="ru-RU"/>
        </w:rPr>
        <w:t xml:space="preserve"> </w:t>
      </w:r>
      <w:r w:rsidR="00BA6983">
        <w:rPr>
          <w:rFonts w:ascii="Times New Roman" w:eastAsia="Calibri" w:hAnsi="Times New Roman" w:cs="Times New Roman"/>
          <w:b/>
          <w:bCs/>
          <w:sz w:val="28"/>
          <w:szCs w:val="28"/>
          <w:lang w:val="en-US" w:eastAsia="ru-RU"/>
        </w:rPr>
        <w:t xml:space="preserve"> </w:t>
      </w:r>
      <w:proofErr w:type="spellStart"/>
      <w:r w:rsidR="00805C3E">
        <w:rPr>
          <w:rFonts w:ascii="Times New Roman" w:eastAsia="Calibri" w:hAnsi="Times New Roman" w:cs="Times New Roman"/>
          <w:b/>
          <w:bCs/>
          <w:sz w:val="28"/>
          <w:szCs w:val="28"/>
          <w:lang w:val="en-US" w:eastAsia="ru-RU"/>
        </w:rPr>
        <w:t>Hotărârii</w:t>
      </w:r>
      <w:proofErr w:type="spellEnd"/>
      <w:proofErr w:type="gramEnd"/>
      <w:r w:rsidR="00BA6983">
        <w:rPr>
          <w:rFonts w:ascii="Times New Roman" w:eastAsia="Calibri" w:hAnsi="Times New Roman" w:cs="Times New Roman"/>
          <w:b/>
          <w:bCs/>
          <w:sz w:val="28"/>
          <w:szCs w:val="28"/>
          <w:lang w:val="en-US" w:eastAsia="ru-RU"/>
        </w:rPr>
        <w:t xml:space="preserve"> </w:t>
      </w:r>
      <w:proofErr w:type="spellStart"/>
      <w:r w:rsidRPr="002977D6">
        <w:rPr>
          <w:rFonts w:ascii="Times New Roman" w:eastAsia="Calibri" w:hAnsi="Times New Roman" w:cs="Times New Roman"/>
          <w:b/>
          <w:bCs/>
          <w:sz w:val="28"/>
          <w:szCs w:val="28"/>
          <w:lang w:val="en-US" w:eastAsia="ru-RU"/>
        </w:rPr>
        <w:t>Guvernului</w:t>
      </w:r>
      <w:proofErr w:type="spellEnd"/>
      <w:r w:rsidR="00805C3E">
        <w:rPr>
          <w:rFonts w:ascii="Times New Roman" w:eastAsia="Calibri" w:hAnsi="Times New Roman" w:cs="Times New Roman"/>
          <w:b/>
          <w:bCs/>
          <w:sz w:val="28"/>
          <w:szCs w:val="28"/>
          <w:lang w:val="en-US" w:eastAsia="ru-RU"/>
        </w:rPr>
        <w:t xml:space="preserve"> nr.696/2017</w:t>
      </w:r>
    </w:p>
    <w:p w:rsidR="007D2D27" w:rsidRPr="00BB0B1C" w:rsidRDefault="00805C3E" w:rsidP="00BB752A">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884"/>
          <w:tab w:val="left" w:pos="1196"/>
        </w:tabs>
        <w:spacing w:after="0" w:line="240" w:lineRule="auto"/>
        <w:ind w:left="-90" w:right="-284" w:firstLine="180"/>
        <w:jc w:val="center"/>
        <w:rPr>
          <w:rFonts w:ascii="Times New Roman" w:eastAsia="Calibri" w:hAnsi="Times New Roman" w:cs="Times New Roman"/>
          <w:sz w:val="28"/>
          <w:szCs w:val="28"/>
          <w:lang w:val="ro-RO" w:eastAsia="ru-RU"/>
        </w:rPr>
      </w:pPr>
      <w:r>
        <w:rPr>
          <w:rFonts w:ascii="Times New Roman" w:eastAsia="Calibri" w:hAnsi="Times New Roman" w:cs="Times New Roman"/>
          <w:b/>
          <w:bCs/>
          <w:sz w:val="28"/>
          <w:szCs w:val="28"/>
          <w:lang w:val="en-US" w:eastAsia="ru-RU"/>
        </w:rPr>
        <w:t xml:space="preserve">cu </w:t>
      </w:r>
      <w:proofErr w:type="spellStart"/>
      <w:r>
        <w:rPr>
          <w:rFonts w:ascii="Times New Roman" w:eastAsia="Calibri" w:hAnsi="Times New Roman" w:cs="Times New Roman"/>
          <w:b/>
          <w:bCs/>
          <w:sz w:val="28"/>
          <w:szCs w:val="28"/>
          <w:lang w:val="en-US" w:eastAsia="ru-RU"/>
        </w:rPr>
        <w:t>privire</w:t>
      </w:r>
      <w:proofErr w:type="spellEnd"/>
      <w:r>
        <w:rPr>
          <w:rFonts w:ascii="Times New Roman" w:eastAsia="Calibri" w:hAnsi="Times New Roman" w:cs="Times New Roman"/>
          <w:b/>
          <w:bCs/>
          <w:sz w:val="28"/>
          <w:szCs w:val="28"/>
          <w:lang w:val="en-US" w:eastAsia="ru-RU"/>
        </w:rPr>
        <w:t xml:space="preserve"> la </w:t>
      </w:r>
      <w:proofErr w:type="spellStart"/>
      <w:r>
        <w:rPr>
          <w:rFonts w:ascii="Times New Roman" w:eastAsia="Calibri" w:hAnsi="Times New Roman" w:cs="Times New Roman"/>
          <w:b/>
          <w:bCs/>
          <w:sz w:val="28"/>
          <w:szCs w:val="28"/>
          <w:lang w:val="en-US" w:eastAsia="ru-RU"/>
        </w:rPr>
        <w:t>organizarea</w:t>
      </w:r>
      <w:proofErr w:type="spellEnd"/>
      <w:r>
        <w:rPr>
          <w:rFonts w:ascii="Times New Roman" w:eastAsia="Calibri" w:hAnsi="Times New Roman" w:cs="Times New Roman"/>
          <w:b/>
          <w:bCs/>
          <w:sz w:val="28"/>
          <w:szCs w:val="28"/>
          <w:lang w:val="en-US" w:eastAsia="ru-RU"/>
        </w:rPr>
        <w:t xml:space="preserve"> </w:t>
      </w:r>
      <w:proofErr w:type="spellStart"/>
      <w:r>
        <w:rPr>
          <w:rFonts w:ascii="Times New Roman" w:eastAsia="Calibri" w:hAnsi="Times New Roman" w:cs="Times New Roman"/>
          <w:b/>
          <w:bCs/>
          <w:sz w:val="28"/>
          <w:szCs w:val="28"/>
          <w:lang w:val="en-US" w:eastAsia="ru-RU"/>
        </w:rPr>
        <w:t>și</w:t>
      </w:r>
      <w:proofErr w:type="spellEnd"/>
      <w:r>
        <w:rPr>
          <w:rFonts w:ascii="Times New Roman" w:eastAsia="Calibri" w:hAnsi="Times New Roman" w:cs="Times New Roman"/>
          <w:b/>
          <w:bCs/>
          <w:sz w:val="28"/>
          <w:szCs w:val="28"/>
          <w:lang w:val="en-US" w:eastAsia="ru-RU"/>
        </w:rPr>
        <w:t xml:space="preserve"> </w:t>
      </w:r>
      <w:proofErr w:type="spellStart"/>
      <w:r>
        <w:rPr>
          <w:rFonts w:ascii="Times New Roman" w:eastAsia="Calibri" w:hAnsi="Times New Roman" w:cs="Times New Roman"/>
          <w:b/>
          <w:bCs/>
          <w:sz w:val="28"/>
          <w:szCs w:val="28"/>
          <w:lang w:val="en-US" w:eastAsia="ru-RU"/>
        </w:rPr>
        <w:t>funcționarea</w:t>
      </w:r>
      <w:proofErr w:type="spellEnd"/>
      <w:r>
        <w:rPr>
          <w:rFonts w:ascii="Times New Roman" w:eastAsia="Calibri" w:hAnsi="Times New Roman" w:cs="Times New Roman"/>
          <w:b/>
          <w:bCs/>
          <w:sz w:val="28"/>
          <w:szCs w:val="28"/>
          <w:lang w:val="en-US" w:eastAsia="ru-RU"/>
        </w:rPr>
        <w:t xml:space="preserve"> </w:t>
      </w:r>
      <w:proofErr w:type="spellStart"/>
      <w:r>
        <w:rPr>
          <w:rFonts w:ascii="Times New Roman" w:eastAsia="Calibri" w:hAnsi="Times New Roman" w:cs="Times New Roman"/>
          <w:b/>
          <w:bCs/>
          <w:sz w:val="28"/>
          <w:szCs w:val="28"/>
          <w:lang w:val="en-US" w:eastAsia="ru-RU"/>
        </w:rPr>
        <w:t>Ministerului</w:t>
      </w:r>
      <w:proofErr w:type="spellEnd"/>
      <w:r>
        <w:rPr>
          <w:rFonts w:ascii="Times New Roman" w:eastAsia="Calibri" w:hAnsi="Times New Roman" w:cs="Times New Roman"/>
          <w:b/>
          <w:bCs/>
          <w:sz w:val="28"/>
          <w:szCs w:val="28"/>
          <w:lang w:val="en-US" w:eastAsia="ru-RU"/>
        </w:rPr>
        <w:t xml:space="preserve"> </w:t>
      </w:r>
      <w:proofErr w:type="spellStart"/>
      <w:r>
        <w:rPr>
          <w:rFonts w:ascii="Times New Roman" w:eastAsia="Calibri" w:hAnsi="Times New Roman" w:cs="Times New Roman"/>
          <w:b/>
          <w:bCs/>
          <w:sz w:val="28"/>
          <w:szCs w:val="28"/>
          <w:lang w:val="en-US" w:eastAsia="ru-RU"/>
        </w:rPr>
        <w:t>Finanțelor</w:t>
      </w:r>
      <w:proofErr w:type="spellEnd"/>
      <w:r>
        <w:rPr>
          <w:rFonts w:ascii="Times New Roman" w:eastAsia="Calibri" w:hAnsi="Times New Roman" w:cs="Times New Roman"/>
          <w:b/>
          <w:bCs/>
          <w:sz w:val="28"/>
          <w:szCs w:val="28"/>
          <w:lang w:val="en-US" w:eastAsia="ru-RU"/>
        </w:rPr>
        <w:t xml:space="preserve"> </w:t>
      </w:r>
    </w:p>
    <w:tbl>
      <w:tblPr>
        <w:tblW w:w="5297"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63"/>
      </w:tblGrid>
      <w:tr w:rsidR="007D2D27" w:rsidRPr="000C5E12" w:rsidTr="00977DD1">
        <w:tc>
          <w:tcPr>
            <w:tcW w:w="5000" w:type="pct"/>
            <w:shd w:val="clear" w:color="auto" w:fill="BDD6EE" w:themeFill="accent1" w:themeFillTint="66"/>
          </w:tcPr>
          <w:p w:rsidR="007D2D27" w:rsidRPr="00BB0B1C" w:rsidRDefault="007D2D27" w:rsidP="005F6E56">
            <w:pPr>
              <w:tabs>
                <w:tab w:val="left" w:pos="284"/>
                <w:tab w:val="left" w:pos="1196"/>
              </w:tabs>
              <w:spacing w:before="120" w:after="120" w:line="240" w:lineRule="auto"/>
              <w:ind w:left="28"/>
              <w:rPr>
                <w:rFonts w:ascii="Times New Roman" w:eastAsia="Calibri" w:hAnsi="Times New Roman" w:cs="Times New Roman"/>
                <w:b/>
                <w:sz w:val="28"/>
                <w:szCs w:val="28"/>
                <w:lang w:val="ro-RO" w:eastAsia="ru-RU"/>
              </w:rPr>
            </w:pPr>
            <w:r w:rsidRPr="00BB0B1C">
              <w:rPr>
                <w:rFonts w:ascii="Times New Roman" w:eastAsia="Calibri" w:hAnsi="Times New Roman" w:cs="Times New Roman"/>
                <w:b/>
                <w:sz w:val="28"/>
                <w:szCs w:val="28"/>
                <w:lang w:val="ro-RO" w:eastAsia="ru-RU"/>
              </w:rPr>
              <w:t xml:space="preserve">1. </w:t>
            </w:r>
            <w:r w:rsidRPr="00BB0B1C">
              <w:rPr>
                <w:rFonts w:ascii="Times New Roman" w:eastAsia="Calibri" w:hAnsi="Times New Roman" w:cs="Times New Roman"/>
                <w:b/>
                <w:sz w:val="26"/>
                <w:szCs w:val="26"/>
                <w:lang w:val="ro-RO" w:eastAsia="ru-RU"/>
              </w:rPr>
              <w:t xml:space="preserve">Denumirea autorului </w:t>
            </w:r>
            <w:proofErr w:type="spellStart"/>
            <w:r w:rsidRPr="00BB0B1C">
              <w:rPr>
                <w:rFonts w:ascii="Times New Roman" w:eastAsia="Calibri" w:hAnsi="Times New Roman" w:cs="Times New Roman"/>
                <w:b/>
                <w:sz w:val="26"/>
                <w:szCs w:val="26"/>
                <w:lang w:val="ro-RO" w:eastAsia="ru-RU"/>
              </w:rPr>
              <w:t>şi</w:t>
            </w:r>
            <w:proofErr w:type="spellEnd"/>
            <w:r w:rsidRPr="00BB0B1C">
              <w:rPr>
                <w:rFonts w:ascii="Times New Roman" w:eastAsia="Calibri" w:hAnsi="Times New Roman" w:cs="Times New Roman"/>
                <w:b/>
                <w:sz w:val="26"/>
                <w:szCs w:val="26"/>
                <w:lang w:val="ro-RO" w:eastAsia="ru-RU"/>
              </w:rPr>
              <w:t xml:space="preserve">, după caz, a </w:t>
            </w:r>
            <w:proofErr w:type="spellStart"/>
            <w:r w:rsidRPr="00BB0B1C">
              <w:rPr>
                <w:rFonts w:ascii="Times New Roman" w:eastAsia="Calibri" w:hAnsi="Times New Roman" w:cs="Times New Roman"/>
                <w:b/>
                <w:sz w:val="26"/>
                <w:szCs w:val="26"/>
                <w:lang w:val="ro-RO" w:eastAsia="ru-RU"/>
              </w:rPr>
              <w:t>participanţilor</w:t>
            </w:r>
            <w:proofErr w:type="spellEnd"/>
            <w:r w:rsidRPr="00BB0B1C">
              <w:rPr>
                <w:rFonts w:ascii="Times New Roman" w:eastAsia="Calibri" w:hAnsi="Times New Roman" w:cs="Times New Roman"/>
                <w:b/>
                <w:sz w:val="26"/>
                <w:szCs w:val="26"/>
                <w:lang w:val="ro-RO" w:eastAsia="ru-RU"/>
              </w:rPr>
              <w:t xml:space="preserve"> la elaborarea proiectului</w:t>
            </w:r>
          </w:p>
        </w:tc>
      </w:tr>
      <w:tr w:rsidR="007D2D27" w:rsidRPr="000C5E12" w:rsidTr="00977DD1">
        <w:tc>
          <w:tcPr>
            <w:tcW w:w="5000" w:type="pct"/>
          </w:tcPr>
          <w:p w:rsidR="007D2D27" w:rsidRPr="00BB0B1C" w:rsidRDefault="00E52837" w:rsidP="00805C3E">
            <w:pPr>
              <w:tabs>
                <w:tab w:val="left" w:pos="884"/>
                <w:tab w:val="left" w:pos="1196"/>
              </w:tabs>
              <w:spacing w:before="120" w:after="120" w:line="240" w:lineRule="auto"/>
              <w:jc w:val="both"/>
              <w:rPr>
                <w:rFonts w:ascii="Times New Roman" w:eastAsia="Calibri" w:hAnsi="Times New Roman" w:cs="Times New Roman"/>
                <w:sz w:val="28"/>
                <w:szCs w:val="28"/>
                <w:lang w:val="ro-RO" w:eastAsia="ru-RU"/>
              </w:rPr>
            </w:pPr>
            <w:r>
              <w:rPr>
                <w:rFonts w:ascii="Times New Roman" w:eastAsia="Calibri" w:hAnsi="Times New Roman" w:cs="Times New Roman"/>
                <w:sz w:val="28"/>
                <w:szCs w:val="28"/>
                <w:lang w:val="en-US" w:eastAsia="ru-RU"/>
              </w:rPr>
              <w:t>P</w:t>
            </w:r>
            <w:proofErr w:type="spellStart"/>
            <w:r w:rsidR="00BC6D52">
              <w:rPr>
                <w:rFonts w:ascii="Times New Roman" w:eastAsia="Calibri" w:hAnsi="Times New Roman" w:cs="Times New Roman"/>
                <w:sz w:val="28"/>
                <w:szCs w:val="28"/>
                <w:lang w:val="ro-RO" w:eastAsia="ru-RU"/>
              </w:rPr>
              <w:t>roiectul</w:t>
            </w:r>
            <w:proofErr w:type="spellEnd"/>
            <w:r w:rsidR="00BC6D52">
              <w:rPr>
                <w:rFonts w:ascii="Times New Roman" w:eastAsia="Calibri" w:hAnsi="Times New Roman" w:cs="Times New Roman"/>
                <w:sz w:val="28"/>
                <w:szCs w:val="28"/>
                <w:lang w:val="ro-RO" w:eastAsia="ru-RU"/>
              </w:rPr>
              <w:t xml:space="preserve"> Hotărâ</w:t>
            </w:r>
            <w:r w:rsidR="002977D6" w:rsidRPr="002977D6">
              <w:rPr>
                <w:rFonts w:ascii="Times New Roman" w:eastAsia="Calibri" w:hAnsi="Times New Roman" w:cs="Times New Roman"/>
                <w:sz w:val="28"/>
                <w:szCs w:val="28"/>
                <w:lang w:val="ro-RO" w:eastAsia="ru-RU"/>
              </w:rPr>
              <w:t>rii Guvernului cu</w:t>
            </w:r>
            <w:r w:rsidR="002977D6">
              <w:rPr>
                <w:rFonts w:ascii="Times New Roman" w:eastAsia="Calibri" w:hAnsi="Times New Roman" w:cs="Times New Roman"/>
                <w:sz w:val="28"/>
                <w:szCs w:val="28"/>
                <w:lang w:val="ro-RO" w:eastAsia="ru-RU"/>
              </w:rPr>
              <w:t xml:space="preserve"> privire la </w:t>
            </w:r>
            <w:r w:rsidR="00805C3E" w:rsidRPr="00805C3E">
              <w:rPr>
                <w:rFonts w:ascii="Times New Roman" w:eastAsia="Calibri" w:hAnsi="Times New Roman" w:cs="Times New Roman"/>
                <w:sz w:val="28"/>
                <w:szCs w:val="28"/>
                <w:lang w:val="ro-RO" w:eastAsia="ru-RU"/>
              </w:rPr>
              <w:t>modificarea  H</w:t>
            </w:r>
            <w:r w:rsidR="00805C3E">
              <w:rPr>
                <w:rFonts w:ascii="Times New Roman" w:eastAsia="Calibri" w:hAnsi="Times New Roman" w:cs="Times New Roman"/>
                <w:sz w:val="28"/>
                <w:szCs w:val="28"/>
                <w:lang w:val="ro-RO" w:eastAsia="ru-RU"/>
              </w:rPr>
              <w:t xml:space="preserve">otărârii Guvernului nr.696/2017 </w:t>
            </w:r>
            <w:r w:rsidR="00805C3E" w:rsidRPr="00805C3E">
              <w:rPr>
                <w:rFonts w:ascii="Times New Roman" w:eastAsia="Calibri" w:hAnsi="Times New Roman" w:cs="Times New Roman"/>
                <w:sz w:val="28"/>
                <w:szCs w:val="28"/>
                <w:lang w:val="ro-RO" w:eastAsia="ru-RU"/>
              </w:rPr>
              <w:t>cu privire la organizarea și funcț</w:t>
            </w:r>
            <w:r w:rsidR="00805C3E">
              <w:rPr>
                <w:rFonts w:ascii="Times New Roman" w:eastAsia="Calibri" w:hAnsi="Times New Roman" w:cs="Times New Roman"/>
                <w:sz w:val="28"/>
                <w:szCs w:val="28"/>
                <w:lang w:val="ro-RO" w:eastAsia="ru-RU"/>
              </w:rPr>
              <w:t>ionarea Ministerului Finanțelor</w:t>
            </w:r>
            <w:r w:rsidR="002977D6">
              <w:rPr>
                <w:rFonts w:ascii="Times New Roman" w:eastAsia="Calibri" w:hAnsi="Times New Roman" w:cs="Times New Roman"/>
                <w:sz w:val="28"/>
                <w:szCs w:val="28"/>
                <w:lang w:val="ro-RO" w:eastAsia="ru-RU"/>
              </w:rPr>
              <w:t xml:space="preserve"> </w:t>
            </w:r>
            <w:r w:rsidR="007D2D27" w:rsidRPr="00BB0B1C">
              <w:rPr>
                <w:rFonts w:ascii="Times New Roman" w:eastAsia="Calibri" w:hAnsi="Times New Roman" w:cs="Times New Roman"/>
                <w:sz w:val="28"/>
                <w:szCs w:val="28"/>
                <w:lang w:val="ro-RO" w:eastAsia="ru-RU"/>
              </w:rPr>
              <w:t>a fost elabor</w:t>
            </w:r>
            <w:r w:rsidR="002977D6">
              <w:rPr>
                <w:rFonts w:ascii="Times New Roman" w:eastAsia="Calibri" w:hAnsi="Times New Roman" w:cs="Times New Roman"/>
                <w:sz w:val="28"/>
                <w:szCs w:val="28"/>
                <w:lang w:val="ro-RO" w:eastAsia="ru-RU"/>
              </w:rPr>
              <w:t xml:space="preserve">at de către Ministerul </w:t>
            </w:r>
            <w:r w:rsidR="002977D6" w:rsidRPr="002977D6">
              <w:rPr>
                <w:rFonts w:ascii="Times New Roman" w:eastAsia="Calibri" w:hAnsi="Times New Roman" w:cs="Times New Roman"/>
                <w:sz w:val="28"/>
                <w:szCs w:val="28"/>
                <w:lang w:val="ro-RO" w:eastAsia="ru-RU"/>
              </w:rPr>
              <w:t>Finanțelor</w:t>
            </w:r>
            <w:r w:rsidR="007D2D27" w:rsidRPr="00BB0B1C">
              <w:rPr>
                <w:rFonts w:ascii="Times New Roman" w:eastAsia="Calibri" w:hAnsi="Times New Roman" w:cs="Times New Roman"/>
                <w:sz w:val="28"/>
                <w:szCs w:val="28"/>
                <w:lang w:val="ro-RO" w:eastAsia="ru-RU"/>
              </w:rPr>
              <w:t>.</w:t>
            </w:r>
          </w:p>
        </w:tc>
      </w:tr>
      <w:tr w:rsidR="007D2D27" w:rsidRPr="000C5E12" w:rsidTr="00977DD1">
        <w:tc>
          <w:tcPr>
            <w:tcW w:w="5000" w:type="pct"/>
            <w:shd w:val="clear" w:color="auto" w:fill="BDD6EE" w:themeFill="accent1" w:themeFillTint="66"/>
          </w:tcPr>
          <w:p w:rsidR="007D2D27" w:rsidRPr="00BB0B1C" w:rsidRDefault="007D2D27" w:rsidP="005F6E56">
            <w:pPr>
              <w:tabs>
                <w:tab w:val="left" w:pos="884"/>
                <w:tab w:val="left" w:pos="1196"/>
              </w:tabs>
              <w:spacing w:before="120" w:after="120" w:line="240" w:lineRule="auto"/>
              <w:jc w:val="center"/>
              <w:rPr>
                <w:rFonts w:ascii="Times New Roman" w:eastAsia="Calibri" w:hAnsi="Times New Roman" w:cs="Times New Roman"/>
                <w:b/>
                <w:sz w:val="28"/>
                <w:szCs w:val="28"/>
                <w:lang w:val="ro-RO" w:eastAsia="ru-RU"/>
              </w:rPr>
            </w:pPr>
            <w:r w:rsidRPr="00BB0B1C">
              <w:rPr>
                <w:rFonts w:ascii="Times New Roman" w:eastAsia="Calibri" w:hAnsi="Times New Roman" w:cs="Times New Roman"/>
                <w:b/>
                <w:sz w:val="28"/>
                <w:szCs w:val="28"/>
                <w:lang w:val="ro-RO" w:eastAsia="ru-RU"/>
              </w:rPr>
              <w:t xml:space="preserve">2. </w:t>
            </w:r>
            <w:r w:rsidRPr="00BB0B1C">
              <w:rPr>
                <w:rFonts w:ascii="Times New Roman" w:eastAsia="Calibri" w:hAnsi="Times New Roman" w:cs="Times New Roman"/>
                <w:b/>
                <w:sz w:val="26"/>
                <w:szCs w:val="26"/>
                <w:lang w:val="ro-RO" w:eastAsia="ru-RU"/>
              </w:rPr>
              <w:t xml:space="preserve">Condițiile ce au impus elaborarea proiectului de act normativ </w:t>
            </w:r>
            <w:proofErr w:type="spellStart"/>
            <w:r w:rsidRPr="00BB0B1C">
              <w:rPr>
                <w:rFonts w:ascii="Times New Roman" w:eastAsia="Calibri" w:hAnsi="Times New Roman" w:cs="Times New Roman"/>
                <w:b/>
                <w:sz w:val="26"/>
                <w:szCs w:val="26"/>
                <w:lang w:val="ro-RO" w:eastAsia="ru-RU"/>
              </w:rPr>
              <w:t>şi</w:t>
            </w:r>
            <w:proofErr w:type="spellEnd"/>
            <w:r w:rsidRPr="00BB0B1C">
              <w:rPr>
                <w:rFonts w:ascii="Times New Roman" w:eastAsia="Calibri" w:hAnsi="Times New Roman" w:cs="Times New Roman"/>
                <w:b/>
                <w:sz w:val="26"/>
                <w:szCs w:val="26"/>
                <w:lang w:val="ro-RO" w:eastAsia="ru-RU"/>
              </w:rPr>
              <w:t xml:space="preserve"> finalitățile urmărite</w:t>
            </w:r>
          </w:p>
        </w:tc>
      </w:tr>
      <w:tr w:rsidR="007D2D27" w:rsidRPr="000C5E12" w:rsidTr="00805C3E">
        <w:trPr>
          <w:trHeight w:val="1070"/>
        </w:trPr>
        <w:tc>
          <w:tcPr>
            <w:tcW w:w="5000" w:type="pct"/>
          </w:tcPr>
          <w:p w:rsidR="007D2D27" w:rsidRPr="00BB0B1C" w:rsidRDefault="00BC6D52" w:rsidP="005F6E56">
            <w:pPr>
              <w:tabs>
                <w:tab w:val="left" w:pos="884"/>
                <w:tab w:val="left" w:pos="1196"/>
              </w:tabs>
              <w:spacing w:before="120" w:after="0" w:line="240" w:lineRule="auto"/>
              <w:ind w:firstLine="72"/>
              <w:jc w:val="both"/>
              <w:rPr>
                <w:rFonts w:ascii="Times New Roman" w:eastAsia="Calibri" w:hAnsi="Times New Roman" w:cs="Times New Roman"/>
                <w:sz w:val="28"/>
                <w:szCs w:val="28"/>
                <w:lang w:val="ro-RO" w:eastAsia="ru-RU"/>
              </w:rPr>
            </w:pPr>
            <w:r>
              <w:rPr>
                <w:rFonts w:ascii="Times New Roman" w:eastAsia="Calibri" w:hAnsi="Times New Roman" w:cs="Times New Roman"/>
                <w:sz w:val="28"/>
                <w:szCs w:val="28"/>
                <w:lang w:val="ro-RO" w:eastAsia="ru-RU"/>
              </w:rPr>
              <w:t>Proiectul hotărâ</w:t>
            </w:r>
            <w:r w:rsidR="007D2D27" w:rsidRPr="00BB0B1C">
              <w:rPr>
                <w:rFonts w:ascii="Times New Roman" w:eastAsia="Calibri" w:hAnsi="Times New Roman" w:cs="Times New Roman"/>
                <w:sz w:val="28"/>
                <w:szCs w:val="28"/>
                <w:lang w:val="ro-RO" w:eastAsia="ru-RU"/>
              </w:rPr>
              <w:t>rii Guvernului are drept scop atingerea următoarelor finalități:</w:t>
            </w:r>
          </w:p>
          <w:p w:rsidR="007D2D27" w:rsidRDefault="007D2D27" w:rsidP="00805C3E">
            <w:pPr>
              <w:pStyle w:val="ListParagraph"/>
              <w:numPr>
                <w:ilvl w:val="0"/>
                <w:numId w:val="13"/>
              </w:numPr>
              <w:tabs>
                <w:tab w:val="left" w:pos="884"/>
                <w:tab w:val="left" w:pos="1196"/>
              </w:tabs>
              <w:spacing w:after="0" w:line="240" w:lineRule="auto"/>
              <w:jc w:val="both"/>
              <w:rPr>
                <w:rFonts w:ascii="Times New Roman" w:eastAsia="Times New Roman" w:hAnsi="Times New Roman" w:cs="Times New Roman"/>
                <w:bCs/>
                <w:sz w:val="28"/>
                <w:szCs w:val="28"/>
                <w:lang w:val="ro-RO" w:eastAsia="ru-RU"/>
              </w:rPr>
            </w:pPr>
            <w:r w:rsidRPr="00E52837">
              <w:rPr>
                <w:rFonts w:ascii="Times New Roman" w:eastAsia="Times New Roman" w:hAnsi="Times New Roman" w:cs="Times New Roman"/>
                <w:bCs/>
                <w:sz w:val="28"/>
                <w:szCs w:val="28"/>
                <w:lang w:val="ro-RO" w:eastAsia="ru-RU"/>
              </w:rPr>
              <w:t xml:space="preserve">implementarea obiectivului  </w:t>
            </w:r>
            <w:r w:rsidR="00525398" w:rsidRPr="00E52837">
              <w:rPr>
                <w:rFonts w:ascii="Times New Roman" w:eastAsia="Times New Roman" w:hAnsi="Times New Roman" w:cs="Times New Roman"/>
                <w:bCs/>
                <w:sz w:val="28"/>
                <w:szCs w:val="28"/>
                <w:lang w:val="ro-RO" w:eastAsia="ru-RU"/>
              </w:rPr>
              <w:t>din capitolul IV, pct.3 din Programul de activitate a Guvernului, aprobat</w:t>
            </w:r>
            <w:r w:rsidR="00A84945" w:rsidRPr="00E52837">
              <w:rPr>
                <w:rFonts w:ascii="Times New Roman" w:eastAsia="Times New Roman" w:hAnsi="Times New Roman" w:cs="Times New Roman"/>
                <w:bCs/>
                <w:sz w:val="28"/>
                <w:szCs w:val="28"/>
                <w:lang w:val="ro-RO" w:eastAsia="ru-RU"/>
              </w:rPr>
              <w:t xml:space="preserve"> prin Hotărârea Parlamentului nr</w:t>
            </w:r>
            <w:r w:rsidR="00525398" w:rsidRPr="00E52837">
              <w:rPr>
                <w:rFonts w:ascii="Times New Roman" w:eastAsia="Times New Roman" w:hAnsi="Times New Roman" w:cs="Times New Roman"/>
                <w:bCs/>
                <w:sz w:val="28"/>
                <w:szCs w:val="28"/>
                <w:lang w:val="ro-RO" w:eastAsia="ru-RU"/>
              </w:rPr>
              <w:t>.128 din 16 februarie 2023, care se referă la reorganizarea ministerelor în vederea eficientizării și focusării resurselor pe domeniile prioritare de activități;</w:t>
            </w:r>
          </w:p>
          <w:p w:rsidR="00525398" w:rsidRDefault="00525398" w:rsidP="00805C3E">
            <w:pPr>
              <w:pStyle w:val="ListParagraph"/>
              <w:numPr>
                <w:ilvl w:val="0"/>
                <w:numId w:val="13"/>
              </w:numPr>
              <w:tabs>
                <w:tab w:val="left" w:pos="884"/>
                <w:tab w:val="left" w:pos="1196"/>
              </w:tabs>
              <w:spacing w:after="0" w:line="240" w:lineRule="auto"/>
              <w:jc w:val="both"/>
              <w:rPr>
                <w:rFonts w:ascii="Times New Roman" w:eastAsia="Times New Roman" w:hAnsi="Times New Roman" w:cs="Times New Roman"/>
                <w:bCs/>
                <w:sz w:val="28"/>
                <w:szCs w:val="28"/>
                <w:lang w:val="ro-RO" w:eastAsia="ru-RU"/>
              </w:rPr>
            </w:pPr>
            <w:r w:rsidRPr="00E52837">
              <w:rPr>
                <w:rFonts w:ascii="Times New Roman" w:eastAsia="Times New Roman" w:hAnsi="Times New Roman" w:cs="Times New Roman"/>
                <w:bCs/>
                <w:sz w:val="28"/>
                <w:szCs w:val="28"/>
                <w:lang w:val="ro-RO" w:eastAsia="ru-RU"/>
              </w:rPr>
              <w:t>executarea Hotărârii Guvernului nr. 600/2022 cu privire la modificarea unor hotărâri ale Guvernului (pe componenta de consolidare a cadrului instituțional de integrare europeană);</w:t>
            </w:r>
          </w:p>
          <w:p w:rsidR="00525398" w:rsidRDefault="007C591F" w:rsidP="00805C3E">
            <w:pPr>
              <w:pStyle w:val="ListParagraph"/>
              <w:numPr>
                <w:ilvl w:val="0"/>
                <w:numId w:val="13"/>
              </w:numPr>
              <w:tabs>
                <w:tab w:val="left" w:pos="884"/>
                <w:tab w:val="left" w:pos="1196"/>
              </w:tabs>
              <w:spacing w:after="0" w:line="240" w:lineRule="auto"/>
              <w:jc w:val="both"/>
              <w:rPr>
                <w:rFonts w:ascii="Times New Roman" w:eastAsia="Times New Roman" w:hAnsi="Times New Roman" w:cs="Times New Roman"/>
                <w:bCs/>
                <w:sz w:val="28"/>
                <w:szCs w:val="28"/>
                <w:lang w:val="ro-RO" w:eastAsia="ru-RU"/>
              </w:rPr>
            </w:pPr>
            <w:r>
              <w:rPr>
                <w:rFonts w:ascii="Times New Roman" w:eastAsia="Times New Roman" w:hAnsi="Times New Roman" w:cs="Times New Roman"/>
                <w:bCs/>
                <w:sz w:val="28"/>
                <w:szCs w:val="28"/>
                <w:lang w:val="ro-RO" w:eastAsia="ru-RU"/>
              </w:rPr>
              <w:t xml:space="preserve">implementarea activităților reglementate în </w:t>
            </w:r>
            <w:r w:rsidR="00525398" w:rsidRPr="00E52837">
              <w:rPr>
                <w:rFonts w:ascii="Times New Roman" w:eastAsia="Times New Roman" w:hAnsi="Times New Roman" w:cs="Times New Roman"/>
                <w:bCs/>
                <w:sz w:val="28"/>
                <w:szCs w:val="28"/>
                <w:lang w:val="ro-RO" w:eastAsia="ru-RU"/>
              </w:rPr>
              <w:t>compartimentului ”Obiective și direcții prioritare” menționate în Strategia de Reformă a Administrației Publice din Republica M</w:t>
            </w:r>
            <w:r>
              <w:rPr>
                <w:rFonts w:ascii="Times New Roman" w:eastAsia="Times New Roman" w:hAnsi="Times New Roman" w:cs="Times New Roman"/>
                <w:bCs/>
                <w:sz w:val="28"/>
                <w:szCs w:val="28"/>
                <w:lang w:val="ro-RO" w:eastAsia="ru-RU"/>
              </w:rPr>
              <w:t>oldova pentru anii 2023 – 2030, aprobată prin Ho</w:t>
            </w:r>
            <w:r w:rsidR="00805C3E">
              <w:rPr>
                <w:rFonts w:ascii="Times New Roman" w:eastAsia="Times New Roman" w:hAnsi="Times New Roman" w:cs="Times New Roman"/>
                <w:bCs/>
                <w:sz w:val="28"/>
                <w:szCs w:val="28"/>
                <w:lang w:val="ro-RO" w:eastAsia="ru-RU"/>
              </w:rPr>
              <w:t>tărârea Guvernului nr. 126/2023;</w:t>
            </w:r>
          </w:p>
          <w:p w:rsidR="00E52837" w:rsidRPr="00805C3E" w:rsidRDefault="00805C3E" w:rsidP="00805C3E">
            <w:pPr>
              <w:numPr>
                <w:ilvl w:val="0"/>
                <w:numId w:val="13"/>
              </w:numPr>
              <w:tabs>
                <w:tab w:val="left" w:pos="884"/>
                <w:tab w:val="left" w:pos="1196"/>
              </w:tabs>
              <w:spacing w:after="0" w:line="240" w:lineRule="auto"/>
              <w:contextualSpacing/>
              <w:jc w:val="both"/>
              <w:rPr>
                <w:rFonts w:ascii="Times New Roman" w:eastAsia="Times New Roman" w:hAnsi="Times New Roman" w:cs="Times New Roman"/>
                <w:bCs/>
                <w:sz w:val="28"/>
                <w:szCs w:val="28"/>
                <w:lang w:val="ro-RO" w:eastAsia="ru-RU"/>
              </w:rPr>
            </w:pPr>
            <w:r w:rsidRPr="00BB0B1C">
              <w:rPr>
                <w:rFonts w:ascii="Times New Roman" w:hAnsi="Times New Roman" w:cs="Times New Roman"/>
                <w:sz w:val="28"/>
                <w:lang w:val="ro-RO"/>
              </w:rPr>
              <w:t>prezentarea propunerilor în contextul implementării Legii nr. 263 din 8 septembrie 2022 pentru modificarea unor acte normative (privind instituirea unor funcții în autoritățile publice).</w:t>
            </w:r>
          </w:p>
          <w:p w:rsidR="00805C3E" w:rsidRPr="00805C3E" w:rsidRDefault="00805C3E" w:rsidP="00805C3E">
            <w:pPr>
              <w:tabs>
                <w:tab w:val="left" w:pos="884"/>
                <w:tab w:val="left" w:pos="1196"/>
              </w:tabs>
              <w:spacing w:after="0" w:line="240" w:lineRule="auto"/>
              <w:jc w:val="both"/>
              <w:rPr>
                <w:rFonts w:ascii="Times New Roman" w:eastAsia="Times New Roman" w:hAnsi="Times New Roman" w:cs="Times New Roman"/>
                <w:bCs/>
                <w:sz w:val="28"/>
                <w:szCs w:val="28"/>
                <w:lang w:val="ro-RO" w:eastAsia="ru-RU"/>
              </w:rPr>
            </w:pPr>
          </w:p>
          <w:p w:rsidR="007D2D27" w:rsidRPr="00BB0B1C" w:rsidRDefault="00A84945" w:rsidP="00525398">
            <w:pPr>
              <w:tabs>
                <w:tab w:val="left" w:pos="884"/>
                <w:tab w:val="left" w:pos="1196"/>
              </w:tabs>
              <w:spacing w:after="0" w:line="240" w:lineRule="auto"/>
              <w:contextualSpacing/>
              <w:jc w:val="both"/>
              <w:rPr>
                <w:rFonts w:ascii="Times New Roman" w:eastAsia="Times New Roman" w:hAnsi="Times New Roman" w:cs="Times New Roman"/>
                <w:bCs/>
                <w:sz w:val="28"/>
                <w:szCs w:val="28"/>
                <w:lang w:val="ro-RO" w:eastAsia="ru-RU"/>
              </w:rPr>
            </w:pPr>
            <w:r>
              <w:rPr>
                <w:rFonts w:ascii="Times New Roman" w:eastAsia="Calibri" w:hAnsi="Times New Roman" w:cs="Times New Roman"/>
                <w:sz w:val="28"/>
                <w:szCs w:val="28"/>
                <w:lang w:val="ro-RO" w:eastAsia="ru-RU"/>
              </w:rPr>
              <w:t xml:space="preserve"> </w:t>
            </w:r>
            <w:r w:rsidR="00E52837">
              <w:rPr>
                <w:rFonts w:ascii="Times New Roman" w:eastAsia="Calibri" w:hAnsi="Times New Roman" w:cs="Times New Roman"/>
                <w:sz w:val="28"/>
                <w:szCs w:val="28"/>
                <w:lang w:val="ro-RO" w:eastAsia="ru-RU"/>
              </w:rPr>
              <w:t xml:space="preserve">     </w:t>
            </w:r>
            <w:r w:rsidR="007D2D27" w:rsidRPr="00BB0B1C">
              <w:rPr>
                <w:rFonts w:ascii="Times New Roman" w:eastAsia="Calibri" w:hAnsi="Times New Roman" w:cs="Times New Roman"/>
                <w:sz w:val="28"/>
                <w:szCs w:val="28"/>
                <w:lang w:val="ro-RO" w:eastAsia="ru-RU"/>
              </w:rPr>
              <w:t>Urmare a obținerii statutului de țară candidat pentru aderare la Uniunea Europeană și asumarea angajamentelor de avansare în realizarea reformelor în domeniile-cheie precum</w:t>
            </w:r>
            <w:r w:rsidR="002271B9">
              <w:rPr>
                <w:rFonts w:ascii="Times New Roman" w:eastAsia="Calibri" w:hAnsi="Times New Roman" w:cs="Times New Roman"/>
                <w:sz w:val="28"/>
                <w:szCs w:val="28"/>
                <w:lang w:val="ro-RO" w:eastAsia="ru-RU"/>
              </w:rPr>
              <w:t xml:space="preserve"> finanțele publice,</w:t>
            </w:r>
            <w:r w:rsidR="007D2D27" w:rsidRPr="00BB0B1C">
              <w:rPr>
                <w:rFonts w:ascii="Times New Roman" w:eastAsia="Calibri" w:hAnsi="Times New Roman" w:cs="Times New Roman"/>
                <w:sz w:val="28"/>
                <w:szCs w:val="28"/>
                <w:lang w:val="ro-RO" w:eastAsia="ru-RU"/>
              </w:rPr>
              <w:t xml:space="preserve"> se impune </w:t>
            </w:r>
            <w:r w:rsidR="007D2D27" w:rsidRPr="00BB0B1C">
              <w:rPr>
                <w:rFonts w:ascii="Times New Roman" w:eastAsia="Times New Roman" w:hAnsi="Times New Roman" w:cs="Times New Roman"/>
                <w:bCs/>
                <w:sz w:val="28"/>
                <w:szCs w:val="28"/>
                <w:lang w:val="ro-RO" w:eastAsia="ru-RU"/>
              </w:rPr>
              <w:t>consolidarea cadrului instituțional pe componenta de integrare europeană. Astfel, î</w:t>
            </w:r>
            <w:r w:rsidR="007D2D27" w:rsidRPr="00BB0B1C">
              <w:rPr>
                <w:rFonts w:ascii="Times New Roman" w:eastAsia="Calibri" w:hAnsi="Times New Roman" w:cs="Times New Roman"/>
                <w:sz w:val="28"/>
                <w:szCs w:val="28"/>
                <w:lang w:val="ro-RO" w:eastAsia="ru-RU"/>
              </w:rPr>
              <w:t xml:space="preserve">n conformitate cu </w:t>
            </w:r>
            <w:r w:rsidR="007D2D27" w:rsidRPr="00BB0B1C">
              <w:rPr>
                <w:rFonts w:ascii="Times New Roman" w:eastAsia="Times New Roman" w:hAnsi="Times New Roman" w:cs="Times New Roman"/>
                <w:bCs/>
                <w:sz w:val="28"/>
                <w:szCs w:val="28"/>
                <w:lang w:val="ro-RO" w:eastAsia="ru-RU"/>
              </w:rPr>
              <w:t>Hotărârea Guvernului nr. 600/2022 cu privire la modificarea unor hotărâri ale Guvernului:</w:t>
            </w:r>
          </w:p>
          <w:p w:rsidR="007D2D27" w:rsidRPr="002A3A69" w:rsidRDefault="007D2D27" w:rsidP="00805C3E">
            <w:pPr>
              <w:numPr>
                <w:ilvl w:val="0"/>
                <w:numId w:val="13"/>
              </w:numPr>
              <w:tabs>
                <w:tab w:val="left" w:pos="884"/>
                <w:tab w:val="left" w:pos="1196"/>
              </w:tabs>
              <w:spacing w:after="0" w:line="240" w:lineRule="auto"/>
              <w:contextualSpacing/>
              <w:jc w:val="both"/>
              <w:rPr>
                <w:rFonts w:ascii="Times New Roman" w:hAnsi="Times New Roman" w:cs="Times New Roman"/>
                <w:sz w:val="28"/>
                <w:szCs w:val="28"/>
                <w:lang w:val="en-US"/>
              </w:rPr>
            </w:pPr>
            <w:r w:rsidRPr="00A84945">
              <w:rPr>
                <w:rFonts w:ascii="Times New Roman" w:hAnsi="Times New Roman" w:cs="Times New Roman"/>
                <w:sz w:val="28"/>
                <w:szCs w:val="28"/>
                <w:lang w:val="en-US"/>
              </w:rPr>
              <w:t xml:space="preserve">s-a </w:t>
            </w:r>
            <w:proofErr w:type="spellStart"/>
            <w:r w:rsidRPr="00A84945">
              <w:rPr>
                <w:rFonts w:ascii="Times New Roman" w:hAnsi="Times New Roman" w:cs="Times New Roman"/>
                <w:sz w:val="28"/>
                <w:szCs w:val="28"/>
                <w:lang w:val="en-US"/>
              </w:rPr>
              <w:t>intervenit</w:t>
            </w:r>
            <w:proofErr w:type="spellEnd"/>
            <w:r w:rsidRPr="00A84945">
              <w:rPr>
                <w:rFonts w:ascii="Times New Roman" w:hAnsi="Times New Roman" w:cs="Times New Roman"/>
                <w:sz w:val="28"/>
                <w:szCs w:val="28"/>
                <w:lang w:val="en-US"/>
              </w:rPr>
              <w:t xml:space="preserve"> </w:t>
            </w:r>
            <w:proofErr w:type="spellStart"/>
            <w:r w:rsidRPr="00A84945">
              <w:rPr>
                <w:rFonts w:ascii="Times New Roman" w:hAnsi="Times New Roman" w:cs="Times New Roman"/>
                <w:sz w:val="28"/>
                <w:szCs w:val="28"/>
                <w:lang w:val="en-US"/>
              </w:rPr>
              <w:t>în</w:t>
            </w:r>
            <w:proofErr w:type="spellEnd"/>
            <w:r w:rsidRPr="00A84945">
              <w:rPr>
                <w:rFonts w:ascii="Times New Roman" w:hAnsi="Times New Roman" w:cs="Times New Roman"/>
                <w:sz w:val="28"/>
                <w:szCs w:val="28"/>
                <w:lang w:val="en-US"/>
              </w:rPr>
              <w:t xml:space="preserve"> </w:t>
            </w:r>
            <w:proofErr w:type="spellStart"/>
            <w:r w:rsidRPr="00A84945">
              <w:rPr>
                <w:rFonts w:ascii="Times New Roman" w:hAnsi="Times New Roman" w:cs="Times New Roman"/>
                <w:sz w:val="28"/>
                <w:szCs w:val="28"/>
                <w:lang w:val="en-US"/>
              </w:rPr>
              <w:t>Structura</w:t>
            </w:r>
            <w:proofErr w:type="spellEnd"/>
            <w:r w:rsidRPr="00A84945">
              <w:rPr>
                <w:rFonts w:ascii="Times New Roman" w:hAnsi="Times New Roman" w:cs="Times New Roman"/>
                <w:sz w:val="28"/>
                <w:szCs w:val="28"/>
                <w:lang w:val="en-US"/>
              </w:rPr>
              <w:t xml:space="preserve">-tip a </w:t>
            </w:r>
            <w:proofErr w:type="spellStart"/>
            <w:r w:rsidRPr="00A84945">
              <w:rPr>
                <w:rFonts w:ascii="Times New Roman" w:hAnsi="Times New Roman" w:cs="Times New Roman"/>
                <w:sz w:val="28"/>
                <w:szCs w:val="28"/>
                <w:lang w:val="en-US"/>
              </w:rPr>
              <w:t>Regulamentului</w:t>
            </w:r>
            <w:proofErr w:type="spellEnd"/>
            <w:r w:rsidRPr="00A84945">
              <w:rPr>
                <w:rFonts w:ascii="Times New Roman" w:hAnsi="Times New Roman" w:cs="Times New Roman"/>
                <w:sz w:val="28"/>
                <w:szCs w:val="28"/>
                <w:lang w:val="en-US"/>
              </w:rPr>
              <w:t xml:space="preserve"> </w:t>
            </w:r>
            <w:proofErr w:type="spellStart"/>
            <w:r w:rsidRPr="00A84945">
              <w:rPr>
                <w:rFonts w:ascii="Times New Roman" w:hAnsi="Times New Roman" w:cs="Times New Roman"/>
                <w:sz w:val="28"/>
                <w:szCs w:val="28"/>
                <w:lang w:val="en-US"/>
              </w:rPr>
              <w:t>privind</w:t>
            </w:r>
            <w:proofErr w:type="spellEnd"/>
            <w:r w:rsidRPr="00A84945">
              <w:rPr>
                <w:rFonts w:ascii="Times New Roman" w:hAnsi="Times New Roman" w:cs="Times New Roman"/>
                <w:sz w:val="28"/>
                <w:szCs w:val="28"/>
                <w:lang w:val="en-US"/>
              </w:rPr>
              <w:t xml:space="preserve"> </w:t>
            </w:r>
            <w:proofErr w:type="spellStart"/>
            <w:r w:rsidRPr="00A84945">
              <w:rPr>
                <w:rFonts w:ascii="Times New Roman" w:hAnsi="Times New Roman" w:cs="Times New Roman"/>
                <w:sz w:val="28"/>
                <w:szCs w:val="28"/>
                <w:lang w:val="en-US"/>
              </w:rPr>
              <w:t>organizarea</w:t>
            </w:r>
            <w:proofErr w:type="spellEnd"/>
            <w:r w:rsidRPr="00A84945">
              <w:rPr>
                <w:rFonts w:ascii="Times New Roman" w:hAnsi="Times New Roman" w:cs="Times New Roman"/>
                <w:sz w:val="28"/>
                <w:szCs w:val="28"/>
                <w:lang w:val="en-US"/>
              </w:rPr>
              <w:t xml:space="preserve"> </w:t>
            </w:r>
            <w:proofErr w:type="spellStart"/>
            <w:r w:rsidRPr="00A84945">
              <w:rPr>
                <w:rFonts w:ascii="Times New Roman" w:hAnsi="Times New Roman" w:cs="Times New Roman"/>
                <w:sz w:val="28"/>
                <w:szCs w:val="28"/>
                <w:lang w:val="en-US"/>
              </w:rPr>
              <w:t>și</w:t>
            </w:r>
            <w:proofErr w:type="spellEnd"/>
            <w:r w:rsidRPr="00A84945">
              <w:rPr>
                <w:rFonts w:ascii="Times New Roman" w:hAnsi="Times New Roman" w:cs="Times New Roman"/>
                <w:sz w:val="28"/>
                <w:szCs w:val="28"/>
                <w:lang w:val="en-US"/>
              </w:rPr>
              <w:t xml:space="preserve"> </w:t>
            </w:r>
            <w:proofErr w:type="spellStart"/>
            <w:r w:rsidRPr="00A84945">
              <w:rPr>
                <w:rFonts w:ascii="Times New Roman" w:hAnsi="Times New Roman" w:cs="Times New Roman"/>
                <w:sz w:val="28"/>
                <w:szCs w:val="28"/>
                <w:lang w:val="en-US"/>
              </w:rPr>
              <w:t>funcționarea</w:t>
            </w:r>
            <w:proofErr w:type="spellEnd"/>
            <w:r w:rsidRPr="00A84945">
              <w:rPr>
                <w:rFonts w:ascii="Times New Roman" w:hAnsi="Times New Roman" w:cs="Times New Roman"/>
                <w:sz w:val="28"/>
                <w:szCs w:val="28"/>
                <w:lang w:val="en-US"/>
              </w:rPr>
              <w:t xml:space="preserve"> </w:t>
            </w:r>
            <w:proofErr w:type="spellStart"/>
            <w:r w:rsidRPr="00A84945">
              <w:rPr>
                <w:rFonts w:ascii="Times New Roman" w:hAnsi="Times New Roman" w:cs="Times New Roman"/>
                <w:sz w:val="28"/>
                <w:szCs w:val="28"/>
                <w:lang w:val="en-US"/>
              </w:rPr>
              <w:t>ministerului</w:t>
            </w:r>
            <w:proofErr w:type="spellEnd"/>
            <w:r w:rsidRPr="00A84945">
              <w:rPr>
                <w:rFonts w:ascii="Times New Roman" w:hAnsi="Times New Roman" w:cs="Times New Roman"/>
                <w:sz w:val="28"/>
                <w:szCs w:val="28"/>
                <w:lang w:val="en-US"/>
              </w:rPr>
              <w:t xml:space="preserve">, </w:t>
            </w:r>
            <w:proofErr w:type="spellStart"/>
            <w:r w:rsidRPr="00A84945">
              <w:rPr>
                <w:rFonts w:ascii="Times New Roman" w:hAnsi="Times New Roman" w:cs="Times New Roman"/>
                <w:sz w:val="28"/>
                <w:szCs w:val="28"/>
                <w:lang w:val="en-US"/>
              </w:rPr>
              <w:t>aprobată</w:t>
            </w:r>
            <w:proofErr w:type="spellEnd"/>
            <w:r w:rsidRPr="00A84945">
              <w:rPr>
                <w:rFonts w:ascii="Times New Roman" w:hAnsi="Times New Roman" w:cs="Times New Roman"/>
                <w:sz w:val="28"/>
                <w:szCs w:val="28"/>
                <w:lang w:val="en-US"/>
              </w:rPr>
              <w:t xml:space="preserve"> </w:t>
            </w:r>
            <w:proofErr w:type="spellStart"/>
            <w:r w:rsidRPr="00A84945">
              <w:rPr>
                <w:rFonts w:ascii="Times New Roman" w:hAnsi="Times New Roman" w:cs="Times New Roman"/>
                <w:sz w:val="28"/>
                <w:szCs w:val="28"/>
                <w:lang w:val="en-US"/>
              </w:rPr>
              <w:t>prin</w:t>
            </w:r>
            <w:proofErr w:type="spellEnd"/>
            <w:r w:rsidRPr="00A84945">
              <w:rPr>
                <w:rFonts w:ascii="Times New Roman" w:hAnsi="Times New Roman" w:cs="Times New Roman"/>
                <w:sz w:val="28"/>
                <w:szCs w:val="28"/>
                <w:lang w:val="en-US"/>
              </w:rPr>
              <w:t xml:space="preserve"> </w:t>
            </w:r>
            <w:proofErr w:type="spellStart"/>
            <w:r w:rsidRPr="00A84945">
              <w:rPr>
                <w:rFonts w:ascii="Times New Roman" w:hAnsi="Times New Roman" w:cs="Times New Roman"/>
                <w:sz w:val="28"/>
                <w:szCs w:val="28"/>
                <w:lang w:val="en-US"/>
              </w:rPr>
              <w:t>Hotărârea</w:t>
            </w:r>
            <w:proofErr w:type="spellEnd"/>
            <w:r w:rsidRPr="00A84945">
              <w:rPr>
                <w:rFonts w:ascii="Times New Roman" w:hAnsi="Times New Roman" w:cs="Times New Roman"/>
                <w:sz w:val="28"/>
                <w:szCs w:val="28"/>
                <w:lang w:val="en-US"/>
              </w:rPr>
              <w:t xml:space="preserve"> </w:t>
            </w:r>
            <w:proofErr w:type="spellStart"/>
            <w:r w:rsidRPr="00A84945">
              <w:rPr>
                <w:rFonts w:ascii="Times New Roman" w:hAnsi="Times New Roman" w:cs="Times New Roman"/>
                <w:sz w:val="28"/>
                <w:szCs w:val="28"/>
                <w:lang w:val="en-US"/>
              </w:rPr>
              <w:t>Guvernului</w:t>
            </w:r>
            <w:proofErr w:type="spellEnd"/>
            <w:r w:rsidRPr="00A84945">
              <w:rPr>
                <w:rFonts w:ascii="Times New Roman" w:hAnsi="Times New Roman" w:cs="Times New Roman"/>
                <w:sz w:val="28"/>
                <w:szCs w:val="28"/>
                <w:lang w:val="en-US"/>
              </w:rPr>
              <w:t xml:space="preserve"> </w:t>
            </w:r>
            <w:proofErr w:type="spellStart"/>
            <w:r w:rsidRPr="00A84945">
              <w:rPr>
                <w:rFonts w:ascii="Times New Roman" w:hAnsi="Times New Roman" w:cs="Times New Roman"/>
                <w:sz w:val="28"/>
                <w:szCs w:val="28"/>
                <w:lang w:val="en-US"/>
              </w:rPr>
              <w:t>nr</w:t>
            </w:r>
            <w:proofErr w:type="spellEnd"/>
            <w:r w:rsidRPr="00A84945">
              <w:rPr>
                <w:rFonts w:ascii="Times New Roman" w:hAnsi="Times New Roman" w:cs="Times New Roman"/>
                <w:sz w:val="28"/>
                <w:szCs w:val="28"/>
                <w:lang w:val="en-US"/>
              </w:rPr>
              <w:t>. 595/2017 </w:t>
            </w:r>
            <w:proofErr w:type="spellStart"/>
            <w:r w:rsidRPr="00A84945">
              <w:rPr>
                <w:rFonts w:ascii="Times New Roman" w:hAnsi="Times New Roman" w:cs="Times New Roman"/>
                <w:sz w:val="28"/>
                <w:szCs w:val="28"/>
                <w:lang w:val="en-US"/>
              </w:rPr>
              <w:t>pentru</w:t>
            </w:r>
            <w:proofErr w:type="spellEnd"/>
            <w:r w:rsidRPr="00A84945">
              <w:rPr>
                <w:rFonts w:ascii="Times New Roman" w:hAnsi="Times New Roman" w:cs="Times New Roman"/>
                <w:sz w:val="28"/>
                <w:szCs w:val="28"/>
                <w:lang w:val="en-US"/>
              </w:rPr>
              <w:t xml:space="preserve"> a </w:t>
            </w:r>
            <w:proofErr w:type="spellStart"/>
            <w:r w:rsidRPr="00A84945">
              <w:rPr>
                <w:rFonts w:ascii="Times New Roman" w:hAnsi="Times New Roman" w:cs="Times New Roman"/>
                <w:sz w:val="28"/>
                <w:szCs w:val="28"/>
                <w:lang w:val="en-US"/>
              </w:rPr>
              <w:t>indica</w:t>
            </w:r>
            <w:proofErr w:type="spellEnd"/>
            <w:r w:rsidRPr="00A84945">
              <w:rPr>
                <w:rFonts w:ascii="Times New Roman" w:hAnsi="Times New Roman" w:cs="Times New Roman"/>
                <w:sz w:val="28"/>
                <w:szCs w:val="28"/>
                <w:lang w:val="en-US"/>
              </w:rPr>
              <w:t xml:space="preserve"> </w:t>
            </w:r>
            <w:proofErr w:type="spellStart"/>
            <w:r w:rsidRPr="00A84945">
              <w:rPr>
                <w:rFonts w:ascii="Times New Roman" w:hAnsi="Times New Roman" w:cs="Times New Roman"/>
                <w:sz w:val="28"/>
                <w:szCs w:val="28"/>
                <w:lang w:val="en-US"/>
              </w:rPr>
              <w:t>expres</w:t>
            </w:r>
            <w:proofErr w:type="spellEnd"/>
            <w:r w:rsidRPr="00A84945">
              <w:rPr>
                <w:rFonts w:ascii="Times New Roman" w:hAnsi="Times New Roman" w:cs="Times New Roman"/>
                <w:sz w:val="28"/>
                <w:szCs w:val="28"/>
                <w:lang w:val="en-US"/>
              </w:rPr>
              <w:t xml:space="preserve"> </w:t>
            </w:r>
            <w:proofErr w:type="spellStart"/>
            <w:r w:rsidRPr="00A84945">
              <w:rPr>
                <w:rFonts w:ascii="Times New Roman" w:hAnsi="Times New Roman" w:cs="Times New Roman"/>
                <w:sz w:val="28"/>
                <w:szCs w:val="28"/>
                <w:lang w:val="en-US"/>
              </w:rPr>
              <w:t>funcțiile</w:t>
            </w:r>
            <w:proofErr w:type="spellEnd"/>
            <w:r w:rsidRPr="00A84945">
              <w:rPr>
                <w:rFonts w:ascii="Times New Roman" w:hAnsi="Times New Roman" w:cs="Times New Roman"/>
                <w:sz w:val="28"/>
                <w:szCs w:val="28"/>
                <w:lang w:val="en-US"/>
              </w:rPr>
              <w:t xml:space="preserve"> determinate de </w:t>
            </w:r>
            <w:proofErr w:type="spellStart"/>
            <w:r w:rsidRPr="00A84945">
              <w:rPr>
                <w:rFonts w:ascii="Times New Roman" w:hAnsi="Times New Roman" w:cs="Times New Roman"/>
                <w:sz w:val="28"/>
                <w:szCs w:val="28"/>
                <w:lang w:val="en-US"/>
              </w:rPr>
              <w:t>statutul</w:t>
            </w:r>
            <w:proofErr w:type="spellEnd"/>
            <w:r w:rsidRPr="00A84945">
              <w:rPr>
                <w:rFonts w:ascii="Times New Roman" w:hAnsi="Times New Roman" w:cs="Times New Roman"/>
                <w:sz w:val="28"/>
                <w:szCs w:val="28"/>
                <w:lang w:val="en-US"/>
              </w:rPr>
              <w:t xml:space="preserve"> de </w:t>
            </w:r>
            <w:proofErr w:type="spellStart"/>
            <w:r w:rsidRPr="00A84945">
              <w:rPr>
                <w:rFonts w:ascii="Times New Roman" w:hAnsi="Times New Roman" w:cs="Times New Roman"/>
                <w:sz w:val="28"/>
                <w:szCs w:val="28"/>
                <w:lang w:val="en-US"/>
              </w:rPr>
              <w:t>țară</w:t>
            </w:r>
            <w:proofErr w:type="spellEnd"/>
            <w:r w:rsidRPr="00A84945">
              <w:rPr>
                <w:rFonts w:ascii="Times New Roman" w:hAnsi="Times New Roman" w:cs="Times New Roman"/>
                <w:sz w:val="28"/>
                <w:szCs w:val="28"/>
                <w:lang w:val="en-US"/>
              </w:rPr>
              <w:t xml:space="preserve"> </w:t>
            </w:r>
            <w:proofErr w:type="spellStart"/>
            <w:r w:rsidRPr="00A84945">
              <w:rPr>
                <w:rFonts w:ascii="Times New Roman" w:hAnsi="Times New Roman" w:cs="Times New Roman"/>
                <w:sz w:val="28"/>
                <w:szCs w:val="28"/>
                <w:lang w:val="en-US"/>
              </w:rPr>
              <w:t>candidat</w:t>
            </w:r>
            <w:proofErr w:type="spellEnd"/>
            <w:r w:rsidRPr="00A84945">
              <w:rPr>
                <w:rFonts w:ascii="Times New Roman" w:hAnsi="Times New Roman" w:cs="Times New Roman"/>
                <w:sz w:val="28"/>
                <w:szCs w:val="28"/>
                <w:lang w:val="en-US"/>
              </w:rPr>
              <w:t xml:space="preserve"> la UE </w:t>
            </w:r>
            <w:proofErr w:type="spellStart"/>
            <w:r w:rsidRPr="00A84945">
              <w:rPr>
                <w:rFonts w:ascii="Times New Roman" w:hAnsi="Times New Roman" w:cs="Times New Roman"/>
                <w:sz w:val="28"/>
                <w:szCs w:val="28"/>
                <w:lang w:val="en-US"/>
              </w:rPr>
              <w:t>în</w:t>
            </w:r>
            <w:proofErr w:type="spellEnd"/>
            <w:r w:rsidRPr="00A84945">
              <w:rPr>
                <w:rFonts w:ascii="Times New Roman" w:hAnsi="Times New Roman" w:cs="Times New Roman"/>
                <w:sz w:val="28"/>
                <w:szCs w:val="28"/>
                <w:lang w:val="en-US"/>
              </w:rPr>
              <w:t xml:space="preserve"> </w:t>
            </w:r>
            <w:proofErr w:type="spellStart"/>
            <w:r w:rsidRPr="00A84945">
              <w:rPr>
                <w:rFonts w:ascii="Times New Roman" w:hAnsi="Times New Roman" w:cs="Times New Roman"/>
                <w:sz w:val="28"/>
                <w:szCs w:val="28"/>
                <w:lang w:val="en-US"/>
              </w:rPr>
              <w:t>raport</w:t>
            </w:r>
            <w:proofErr w:type="spellEnd"/>
            <w:r w:rsidRPr="00A84945">
              <w:rPr>
                <w:rFonts w:ascii="Times New Roman" w:hAnsi="Times New Roman" w:cs="Times New Roman"/>
                <w:sz w:val="28"/>
                <w:szCs w:val="28"/>
                <w:lang w:val="en-US"/>
              </w:rPr>
              <w:t xml:space="preserve"> cu </w:t>
            </w:r>
            <w:proofErr w:type="spellStart"/>
            <w:r w:rsidRPr="00A84945">
              <w:rPr>
                <w:rFonts w:ascii="Times New Roman" w:hAnsi="Times New Roman" w:cs="Times New Roman"/>
                <w:sz w:val="28"/>
                <w:szCs w:val="28"/>
                <w:lang w:val="en-US"/>
              </w:rPr>
              <w:t>misiunea</w:t>
            </w:r>
            <w:proofErr w:type="spellEnd"/>
            <w:r w:rsidRPr="00A84945">
              <w:rPr>
                <w:rFonts w:ascii="Times New Roman" w:hAnsi="Times New Roman" w:cs="Times New Roman"/>
                <w:sz w:val="28"/>
                <w:szCs w:val="28"/>
                <w:lang w:val="en-US"/>
              </w:rPr>
              <w:t xml:space="preserve"> </w:t>
            </w:r>
            <w:proofErr w:type="spellStart"/>
            <w:r w:rsidRPr="00A84945">
              <w:rPr>
                <w:rFonts w:ascii="Times New Roman" w:hAnsi="Times New Roman" w:cs="Times New Roman"/>
                <w:sz w:val="28"/>
                <w:szCs w:val="28"/>
                <w:lang w:val="en-US"/>
              </w:rPr>
              <w:t>ministerelor</w:t>
            </w:r>
            <w:proofErr w:type="spellEnd"/>
            <w:r w:rsidRPr="00A84945">
              <w:rPr>
                <w:rFonts w:ascii="Times New Roman" w:hAnsi="Times New Roman" w:cs="Times New Roman"/>
                <w:sz w:val="28"/>
                <w:szCs w:val="28"/>
                <w:lang w:val="en-US"/>
              </w:rPr>
              <w:t xml:space="preserve">, </w:t>
            </w:r>
            <w:proofErr w:type="spellStart"/>
            <w:r w:rsidRPr="00A84945">
              <w:rPr>
                <w:rFonts w:ascii="Times New Roman" w:hAnsi="Times New Roman" w:cs="Times New Roman"/>
                <w:sz w:val="28"/>
                <w:szCs w:val="28"/>
                <w:lang w:val="en-US"/>
              </w:rPr>
              <w:t>în</w:t>
            </w:r>
            <w:proofErr w:type="spellEnd"/>
            <w:r w:rsidRPr="00A84945">
              <w:rPr>
                <w:rFonts w:ascii="Times New Roman" w:hAnsi="Times New Roman" w:cs="Times New Roman"/>
                <w:sz w:val="28"/>
                <w:szCs w:val="28"/>
                <w:lang w:val="en-US"/>
              </w:rPr>
              <w:t xml:space="preserve"> </w:t>
            </w:r>
            <w:proofErr w:type="spellStart"/>
            <w:r w:rsidRPr="00A84945">
              <w:rPr>
                <w:rFonts w:ascii="Times New Roman" w:hAnsi="Times New Roman" w:cs="Times New Roman"/>
                <w:sz w:val="28"/>
                <w:szCs w:val="28"/>
                <w:lang w:val="en-US"/>
              </w:rPr>
              <w:t>calitatea</w:t>
            </w:r>
            <w:proofErr w:type="spellEnd"/>
            <w:r w:rsidRPr="00A84945">
              <w:rPr>
                <w:rFonts w:ascii="Times New Roman" w:hAnsi="Times New Roman" w:cs="Times New Roman"/>
                <w:sz w:val="28"/>
                <w:szCs w:val="28"/>
                <w:lang w:val="en-US"/>
              </w:rPr>
              <w:t xml:space="preserve"> </w:t>
            </w:r>
            <w:proofErr w:type="spellStart"/>
            <w:r w:rsidRPr="00A84945">
              <w:rPr>
                <w:rFonts w:ascii="Times New Roman" w:hAnsi="Times New Roman" w:cs="Times New Roman"/>
                <w:sz w:val="28"/>
                <w:szCs w:val="28"/>
                <w:lang w:val="en-US"/>
              </w:rPr>
              <w:t>lor</w:t>
            </w:r>
            <w:proofErr w:type="spellEnd"/>
            <w:r w:rsidRPr="00A84945">
              <w:rPr>
                <w:rFonts w:ascii="Times New Roman" w:hAnsi="Times New Roman" w:cs="Times New Roman"/>
                <w:sz w:val="28"/>
                <w:szCs w:val="28"/>
                <w:lang w:val="en-US"/>
              </w:rPr>
              <w:t xml:space="preserve"> de </w:t>
            </w:r>
            <w:proofErr w:type="spellStart"/>
            <w:proofErr w:type="gramStart"/>
            <w:r w:rsidRPr="00A84945">
              <w:rPr>
                <w:rFonts w:ascii="Times New Roman" w:hAnsi="Times New Roman" w:cs="Times New Roman"/>
                <w:sz w:val="28"/>
                <w:szCs w:val="28"/>
                <w:lang w:val="en-US"/>
              </w:rPr>
              <w:t>organe</w:t>
            </w:r>
            <w:proofErr w:type="spellEnd"/>
            <w:r w:rsidRPr="00A84945">
              <w:rPr>
                <w:rFonts w:ascii="Times New Roman" w:hAnsi="Times New Roman" w:cs="Times New Roman"/>
                <w:sz w:val="28"/>
                <w:szCs w:val="28"/>
                <w:lang w:val="en-US"/>
              </w:rPr>
              <w:t xml:space="preserve">  </w:t>
            </w:r>
            <w:proofErr w:type="spellStart"/>
            <w:r w:rsidRPr="00A84945">
              <w:rPr>
                <w:rFonts w:ascii="Times New Roman" w:hAnsi="Times New Roman" w:cs="Times New Roman"/>
                <w:sz w:val="28"/>
                <w:szCs w:val="28"/>
                <w:lang w:val="en-US"/>
              </w:rPr>
              <w:t>centrale</w:t>
            </w:r>
            <w:proofErr w:type="spellEnd"/>
            <w:proofErr w:type="gramEnd"/>
            <w:r w:rsidRPr="00A84945">
              <w:rPr>
                <w:rFonts w:ascii="Times New Roman" w:hAnsi="Times New Roman" w:cs="Times New Roman"/>
                <w:sz w:val="28"/>
                <w:szCs w:val="28"/>
                <w:lang w:val="en-US"/>
              </w:rPr>
              <w:t xml:space="preserve"> de </w:t>
            </w:r>
            <w:proofErr w:type="spellStart"/>
            <w:r w:rsidRPr="00A84945">
              <w:rPr>
                <w:rFonts w:ascii="Times New Roman" w:hAnsi="Times New Roman" w:cs="Times New Roman"/>
                <w:sz w:val="28"/>
                <w:szCs w:val="28"/>
                <w:lang w:val="en-US"/>
              </w:rPr>
              <w:t>specialitate</w:t>
            </w:r>
            <w:proofErr w:type="spellEnd"/>
            <w:r w:rsidRPr="00A84945">
              <w:rPr>
                <w:rFonts w:ascii="Times New Roman" w:hAnsi="Times New Roman" w:cs="Times New Roman"/>
                <w:sz w:val="28"/>
                <w:szCs w:val="28"/>
                <w:lang w:val="en-US"/>
              </w:rPr>
              <w:t xml:space="preserve"> ale </w:t>
            </w:r>
            <w:proofErr w:type="spellStart"/>
            <w:r w:rsidRPr="00A84945">
              <w:rPr>
                <w:rFonts w:ascii="Times New Roman" w:hAnsi="Times New Roman" w:cs="Times New Roman"/>
                <w:sz w:val="28"/>
                <w:szCs w:val="28"/>
                <w:lang w:val="en-US"/>
              </w:rPr>
              <w:t>statului</w:t>
            </w:r>
            <w:proofErr w:type="spellEnd"/>
            <w:r w:rsidRPr="00A84945">
              <w:rPr>
                <w:rFonts w:ascii="Times New Roman" w:hAnsi="Times New Roman" w:cs="Times New Roman"/>
                <w:sz w:val="28"/>
                <w:szCs w:val="28"/>
                <w:lang w:val="en-US"/>
              </w:rPr>
              <w:t xml:space="preserve"> care </w:t>
            </w:r>
            <w:proofErr w:type="spellStart"/>
            <w:r w:rsidRPr="00A84945">
              <w:rPr>
                <w:rFonts w:ascii="Times New Roman" w:hAnsi="Times New Roman" w:cs="Times New Roman"/>
                <w:sz w:val="28"/>
                <w:szCs w:val="28"/>
                <w:lang w:val="en-US"/>
              </w:rPr>
              <w:t>asigură</w:t>
            </w:r>
            <w:proofErr w:type="spellEnd"/>
            <w:r w:rsidRPr="00A84945">
              <w:rPr>
                <w:rFonts w:ascii="Times New Roman" w:hAnsi="Times New Roman" w:cs="Times New Roman"/>
                <w:sz w:val="28"/>
                <w:szCs w:val="28"/>
                <w:lang w:val="en-US"/>
              </w:rPr>
              <w:t xml:space="preserve"> </w:t>
            </w:r>
            <w:proofErr w:type="spellStart"/>
            <w:r w:rsidRPr="00A84945">
              <w:rPr>
                <w:rFonts w:ascii="Times New Roman" w:hAnsi="Times New Roman" w:cs="Times New Roman"/>
                <w:sz w:val="28"/>
                <w:szCs w:val="28"/>
                <w:lang w:val="en-US"/>
              </w:rPr>
              <w:t>realizarea</w:t>
            </w:r>
            <w:proofErr w:type="spellEnd"/>
            <w:r w:rsidRPr="00A84945">
              <w:rPr>
                <w:rFonts w:ascii="Times New Roman" w:hAnsi="Times New Roman" w:cs="Times New Roman"/>
                <w:sz w:val="28"/>
                <w:szCs w:val="28"/>
                <w:lang w:val="en-US"/>
              </w:rPr>
              <w:t xml:space="preserve"> </w:t>
            </w:r>
            <w:proofErr w:type="spellStart"/>
            <w:r w:rsidRPr="00A84945">
              <w:rPr>
                <w:rFonts w:ascii="Times New Roman" w:hAnsi="Times New Roman" w:cs="Times New Roman"/>
                <w:sz w:val="28"/>
                <w:szCs w:val="28"/>
                <w:lang w:val="en-US"/>
              </w:rPr>
              <w:t>politicii</w:t>
            </w:r>
            <w:proofErr w:type="spellEnd"/>
            <w:r w:rsidRPr="00A84945">
              <w:rPr>
                <w:rFonts w:ascii="Times New Roman" w:hAnsi="Times New Roman" w:cs="Times New Roman"/>
                <w:sz w:val="28"/>
                <w:szCs w:val="28"/>
                <w:lang w:val="en-US"/>
              </w:rPr>
              <w:t xml:space="preserve"> </w:t>
            </w:r>
            <w:proofErr w:type="spellStart"/>
            <w:r w:rsidRPr="00A84945">
              <w:rPr>
                <w:rFonts w:ascii="Times New Roman" w:hAnsi="Times New Roman" w:cs="Times New Roman"/>
                <w:sz w:val="28"/>
                <w:szCs w:val="28"/>
                <w:lang w:val="en-US"/>
              </w:rPr>
              <w:t>guvernamentale</w:t>
            </w:r>
            <w:proofErr w:type="spellEnd"/>
            <w:r w:rsidRPr="00BB0B1C">
              <w:rPr>
                <w:rFonts w:ascii="Times New Roman" w:hAnsi="Times New Roman" w:cs="Times New Roman"/>
                <w:color w:val="333333"/>
                <w:sz w:val="28"/>
                <w:shd w:val="clear" w:color="auto" w:fill="FFFFFF"/>
                <w:lang w:val="ro-RO"/>
              </w:rPr>
              <w:t xml:space="preserve"> </w:t>
            </w:r>
            <w:proofErr w:type="spellStart"/>
            <w:r w:rsidRPr="002A3A69">
              <w:rPr>
                <w:rFonts w:ascii="Times New Roman" w:hAnsi="Times New Roman" w:cs="Times New Roman"/>
                <w:sz w:val="28"/>
                <w:szCs w:val="28"/>
                <w:lang w:val="en-US"/>
              </w:rPr>
              <w:t>în</w:t>
            </w:r>
            <w:proofErr w:type="spellEnd"/>
            <w:r w:rsidRPr="002A3A69">
              <w:rPr>
                <w:rFonts w:ascii="Times New Roman" w:hAnsi="Times New Roman" w:cs="Times New Roman"/>
                <w:sz w:val="28"/>
                <w:szCs w:val="28"/>
                <w:lang w:val="en-US"/>
              </w:rPr>
              <w:t xml:space="preserve"> </w:t>
            </w:r>
            <w:proofErr w:type="spellStart"/>
            <w:r w:rsidRPr="002A3A69">
              <w:rPr>
                <w:rFonts w:ascii="Times New Roman" w:hAnsi="Times New Roman" w:cs="Times New Roman"/>
                <w:sz w:val="28"/>
                <w:szCs w:val="28"/>
                <w:lang w:val="en-US"/>
              </w:rPr>
              <w:t>do</w:t>
            </w:r>
            <w:r w:rsidR="00BC6D52" w:rsidRPr="002A3A69">
              <w:rPr>
                <w:rFonts w:ascii="Times New Roman" w:hAnsi="Times New Roman" w:cs="Times New Roman"/>
                <w:sz w:val="28"/>
                <w:szCs w:val="28"/>
                <w:lang w:val="en-US"/>
              </w:rPr>
              <w:t>meniile</w:t>
            </w:r>
            <w:proofErr w:type="spellEnd"/>
            <w:r w:rsidR="00BC6D52" w:rsidRPr="002A3A69">
              <w:rPr>
                <w:rFonts w:ascii="Times New Roman" w:hAnsi="Times New Roman" w:cs="Times New Roman"/>
                <w:sz w:val="28"/>
                <w:szCs w:val="28"/>
                <w:lang w:val="en-US"/>
              </w:rPr>
              <w:t xml:space="preserve"> de </w:t>
            </w:r>
            <w:proofErr w:type="spellStart"/>
            <w:r w:rsidR="00BC6D52" w:rsidRPr="002A3A69">
              <w:rPr>
                <w:rFonts w:ascii="Times New Roman" w:hAnsi="Times New Roman" w:cs="Times New Roman"/>
                <w:sz w:val="28"/>
                <w:szCs w:val="28"/>
                <w:lang w:val="en-US"/>
              </w:rPr>
              <w:t>activitate</w:t>
            </w:r>
            <w:proofErr w:type="spellEnd"/>
            <w:r w:rsidR="00BC6D52" w:rsidRPr="002A3A69">
              <w:rPr>
                <w:rFonts w:ascii="Times New Roman" w:hAnsi="Times New Roman" w:cs="Times New Roman"/>
                <w:sz w:val="28"/>
                <w:szCs w:val="28"/>
                <w:lang w:val="en-US"/>
              </w:rPr>
              <w:t xml:space="preserve"> care le </w:t>
            </w:r>
            <w:proofErr w:type="spellStart"/>
            <w:r w:rsidR="00BC6D52" w:rsidRPr="002A3A69">
              <w:rPr>
                <w:rFonts w:ascii="Times New Roman" w:hAnsi="Times New Roman" w:cs="Times New Roman"/>
                <w:sz w:val="28"/>
                <w:szCs w:val="28"/>
                <w:lang w:val="en-US"/>
              </w:rPr>
              <w:t>sâ</w:t>
            </w:r>
            <w:r w:rsidRPr="002A3A69">
              <w:rPr>
                <w:rFonts w:ascii="Times New Roman" w:hAnsi="Times New Roman" w:cs="Times New Roman"/>
                <w:sz w:val="28"/>
                <w:szCs w:val="28"/>
                <w:lang w:val="en-US"/>
              </w:rPr>
              <w:t>nt</w:t>
            </w:r>
            <w:proofErr w:type="spellEnd"/>
            <w:r w:rsidRPr="002A3A69">
              <w:rPr>
                <w:rFonts w:ascii="Times New Roman" w:hAnsi="Times New Roman" w:cs="Times New Roman"/>
                <w:sz w:val="28"/>
                <w:szCs w:val="28"/>
                <w:lang w:val="en-US"/>
              </w:rPr>
              <w:t xml:space="preserve"> </w:t>
            </w:r>
            <w:proofErr w:type="spellStart"/>
            <w:r w:rsidRPr="002A3A69">
              <w:rPr>
                <w:rFonts w:ascii="Times New Roman" w:hAnsi="Times New Roman" w:cs="Times New Roman"/>
                <w:sz w:val="28"/>
                <w:szCs w:val="28"/>
                <w:lang w:val="en-US"/>
              </w:rPr>
              <w:t>încredințate</w:t>
            </w:r>
            <w:proofErr w:type="spellEnd"/>
            <w:r w:rsidRPr="002A3A69">
              <w:rPr>
                <w:rFonts w:ascii="Times New Roman" w:hAnsi="Times New Roman" w:cs="Times New Roman"/>
                <w:sz w:val="28"/>
                <w:szCs w:val="28"/>
                <w:lang w:val="en-US"/>
              </w:rPr>
              <w:t xml:space="preserve">; </w:t>
            </w:r>
          </w:p>
          <w:p w:rsidR="007D2D27" w:rsidRPr="00BB0B1C" w:rsidRDefault="007D2D27" w:rsidP="00805C3E">
            <w:pPr>
              <w:numPr>
                <w:ilvl w:val="0"/>
                <w:numId w:val="13"/>
              </w:numPr>
              <w:tabs>
                <w:tab w:val="left" w:pos="884"/>
                <w:tab w:val="left" w:pos="1196"/>
              </w:tabs>
              <w:spacing w:after="0" w:line="240" w:lineRule="auto"/>
              <w:contextualSpacing/>
              <w:jc w:val="both"/>
              <w:rPr>
                <w:rFonts w:ascii="Times New Roman" w:eastAsia="Calibri" w:hAnsi="Times New Roman" w:cs="Times New Roman"/>
                <w:sz w:val="28"/>
                <w:szCs w:val="28"/>
                <w:lang w:val="ro-RO" w:eastAsia="ru-RU"/>
              </w:rPr>
            </w:pPr>
            <w:r w:rsidRPr="00BB0B1C">
              <w:rPr>
                <w:rFonts w:ascii="Times New Roman" w:eastAsia="Times New Roman" w:hAnsi="Times New Roman" w:cs="Times New Roman"/>
                <w:bCs/>
                <w:sz w:val="28"/>
                <w:szCs w:val="28"/>
                <w:lang w:val="ro-RO" w:eastAsia="ru-RU"/>
              </w:rPr>
              <w:t xml:space="preserve">a fost identificată </w:t>
            </w:r>
            <w:r w:rsidRPr="00BB0B1C">
              <w:rPr>
                <w:rFonts w:ascii="Times New Roman" w:eastAsia="Times New Roman" w:hAnsi="Times New Roman" w:cs="Times New Roman"/>
                <w:bCs/>
                <w:i/>
                <w:sz w:val="28"/>
                <w:szCs w:val="28"/>
                <w:lang w:val="ro-RO" w:eastAsia="ru-RU"/>
              </w:rPr>
              <w:t>subdiviziunea structurală responsabilă</w:t>
            </w:r>
            <w:r w:rsidRPr="00BB0B1C">
              <w:rPr>
                <w:rFonts w:ascii="Times New Roman" w:eastAsia="Times New Roman" w:hAnsi="Times New Roman" w:cs="Times New Roman"/>
                <w:bCs/>
                <w:sz w:val="28"/>
                <w:szCs w:val="28"/>
                <w:lang w:val="ro-RO" w:eastAsia="ru-RU"/>
              </w:rPr>
              <w:t xml:space="preserve"> de </w:t>
            </w:r>
            <w:r w:rsidRPr="00BB0B1C">
              <w:rPr>
                <w:rFonts w:ascii="Times New Roman" w:eastAsia="Calibri" w:hAnsi="Times New Roman" w:cs="Times New Roman"/>
                <w:sz w:val="28"/>
                <w:szCs w:val="28"/>
                <w:lang w:val="ro-RO" w:eastAsia="ru-RU"/>
              </w:rPr>
              <w:t xml:space="preserve">coordonarea, la nivel de minister, a procesului de elaborare/revizuire a cadrului normativ pentru </w:t>
            </w:r>
            <w:r w:rsidRPr="00BB0B1C">
              <w:rPr>
                <w:rFonts w:ascii="Times New Roman" w:eastAsia="Calibri" w:hAnsi="Times New Roman" w:cs="Times New Roman"/>
                <w:i/>
                <w:sz w:val="28"/>
                <w:szCs w:val="28"/>
                <w:lang w:val="ro-RO" w:eastAsia="ru-RU"/>
              </w:rPr>
              <w:t>transpunerea legislației Uniunii Europene</w:t>
            </w:r>
            <w:r w:rsidRPr="00BB0B1C">
              <w:rPr>
                <w:rFonts w:ascii="Times New Roman" w:eastAsia="Calibri" w:hAnsi="Times New Roman" w:cs="Times New Roman"/>
                <w:sz w:val="28"/>
                <w:szCs w:val="28"/>
                <w:lang w:val="ro-RO" w:eastAsia="ru-RU"/>
              </w:rPr>
              <w:t xml:space="preserve"> și asigurarea alinierii politicilor publice elaborate de subdiviziunile structurale ale aparatului central al ministerului la acquis-</w:t>
            </w:r>
            <w:proofErr w:type="spellStart"/>
            <w:r w:rsidRPr="00BB0B1C">
              <w:rPr>
                <w:rFonts w:ascii="Times New Roman" w:eastAsia="Calibri" w:hAnsi="Times New Roman" w:cs="Times New Roman"/>
                <w:sz w:val="28"/>
                <w:szCs w:val="28"/>
                <w:lang w:val="ro-RO" w:eastAsia="ru-RU"/>
              </w:rPr>
              <w:t>ul</w:t>
            </w:r>
            <w:proofErr w:type="spellEnd"/>
            <w:r w:rsidRPr="00BB0B1C">
              <w:rPr>
                <w:rFonts w:ascii="Times New Roman" w:eastAsia="Calibri" w:hAnsi="Times New Roman" w:cs="Times New Roman"/>
                <w:sz w:val="28"/>
                <w:szCs w:val="28"/>
                <w:lang w:val="ro-RO" w:eastAsia="ru-RU"/>
              </w:rPr>
              <w:t xml:space="preserve"> Uniunii Europene;</w:t>
            </w:r>
          </w:p>
          <w:p w:rsidR="003D43E3" w:rsidRDefault="007D2D27" w:rsidP="00805C3E">
            <w:pPr>
              <w:numPr>
                <w:ilvl w:val="0"/>
                <w:numId w:val="13"/>
              </w:numPr>
              <w:tabs>
                <w:tab w:val="left" w:pos="884"/>
                <w:tab w:val="left" w:pos="1196"/>
              </w:tabs>
              <w:spacing w:after="0" w:line="240" w:lineRule="auto"/>
              <w:contextualSpacing/>
              <w:jc w:val="both"/>
              <w:rPr>
                <w:rFonts w:ascii="Times New Roman" w:eastAsia="Calibri" w:hAnsi="Times New Roman" w:cs="Times New Roman"/>
                <w:sz w:val="28"/>
                <w:szCs w:val="28"/>
                <w:lang w:val="ro-RO" w:eastAsia="ru-RU"/>
              </w:rPr>
            </w:pPr>
            <w:r w:rsidRPr="00BB0B1C">
              <w:rPr>
                <w:rFonts w:ascii="Times New Roman" w:eastAsia="Calibri" w:hAnsi="Times New Roman" w:cs="Times New Roman"/>
                <w:sz w:val="28"/>
                <w:szCs w:val="28"/>
                <w:lang w:val="ro-RO" w:eastAsia="ru-RU"/>
              </w:rPr>
              <w:lastRenderedPageBreak/>
              <w:t xml:space="preserve"> s-a stabilit </w:t>
            </w:r>
            <w:r w:rsidRPr="00BB0B1C">
              <w:rPr>
                <w:rFonts w:ascii="Times New Roman" w:eastAsia="Calibri" w:hAnsi="Times New Roman" w:cs="Times New Roman"/>
                <w:i/>
                <w:sz w:val="28"/>
                <w:szCs w:val="28"/>
                <w:lang w:val="ro-RO" w:eastAsia="ru-RU"/>
              </w:rPr>
              <w:t>majorarea efectivului-limită</w:t>
            </w:r>
            <w:r w:rsidRPr="00BB0B1C">
              <w:rPr>
                <w:rFonts w:ascii="Times New Roman" w:eastAsia="Calibri" w:hAnsi="Times New Roman" w:cs="Times New Roman"/>
                <w:sz w:val="28"/>
                <w:szCs w:val="28"/>
                <w:lang w:val="ro-RO" w:eastAsia="ru-RU"/>
              </w:rPr>
              <w:t xml:space="preserve"> pentru structurile implicate în procesul de coordonare/elaborare/avizare/implementare a politicilor pe segmentul integrării europene.</w:t>
            </w:r>
          </w:p>
          <w:p w:rsidR="00805C3E" w:rsidRPr="00805C3E" w:rsidRDefault="00805C3E" w:rsidP="00805C3E">
            <w:pPr>
              <w:numPr>
                <w:ilvl w:val="0"/>
                <w:numId w:val="13"/>
              </w:numPr>
              <w:tabs>
                <w:tab w:val="left" w:pos="884"/>
                <w:tab w:val="left" w:pos="1196"/>
              </w:tabs>
              <w:spacing w:after="0" w:line="240" w:lineRule="auto"/>
              <w:contextualSpacing/>
              <w:jc w:val="both"/>
              <w:rPr>
                <w:rFonts w:ascii="Times New Roman" w:eastAsia="Times New Roman" w:hAnsi="Times New Roman" w:cs="Times New Roman"/>
                <w:sz w:val="28"/>
                <w:szCs w:val="28"/>
                <w:lang w:val="ro-RO"/>
              </w:rPr>
            </w:pPr>
            <w:r>
              <w:rPr>
                <w:rFonts w:ascii="Times New Roman" w:hAnsi="Times New Roman" w:cs="Times New Roman"/>
                <w:sz w:val="28"/>
                <w:lang w:val="ro-RO"/>
              </w:rPr>
              <w:t>s-a intervenit cu instituirea unei funcții publice de conducere de nivel superior, dat fiind faptul că p</w:t>
            </w:r>
            <w:r w:rsidRPr="00BB0B1C">
              <w:rPr>
                <w:rFonts w:ascii="Times New Roman" w:hAnsi="Times New Roman" w:cs="Times New Roman"/>
                <w:sz w:val="28"/>
                <w:lang w:val="ro-RO"/>
              </w:rPr>
              <w:t xml:space="preserve">otrivit </w:t>
            </w:r>
            <w:r w:rsidRPr="00BB0B1C">
              <w:rPr>
                <w:rFonts w:ascii="Times New Roman" w:eastAsia="Times New Roman" w:hAnsi="Times New Roman" w:cs="Times New Roman"/>
                <w:sz w:val="28"/>
                <w:szCs w:val="28"/>
                <w:lang w:val="ro-RO"/>
              </w:rPr>
              <w:t>art. 13</w:t>
            </w:r>
            <w:r w:rsidRPr="00BB0B1C">
              <w:rPr>
                <w:rFonts w:ascii="Times New Roman" w:eastAsia="Times New Roman" w:hAnsi="Times New Roman" w:cs="Times New Roman"/>
                <w:sz w:val="28"/>
                <w:szCs w:val="28"/>
                <w:vertAlign w:val="superscript"/>
                <w:lang w:val="ro-RO"/>
              </w:rPr>
              <w:t>1</w:t>
            </w:r>
            <w:r w:rsidRPr="00BB0B1C">
              <w:rPr>
                <w:rFonts w:ascii="Times New Roman" w:eastAsia="Times New Roman" w:hAnsi="Times New Roman" w:cs="Times New Roman"/>
                <w:sz w:val="28"/>
                <w:szCs w:val="28"/>
                <w:lang w:val="ro-RO"/>
              </w:rPr>
              <w:t xml:space="preserve">  din Legea nr.98/2012 privind administrația publică centrală de specialitate (</w:t>
            </w:r>
            <w:r w:rsidRPr="00BB0B1C">
              <w:rPr>
                <w:rFonts w:ascii="Times New Roman" w:eastAsia="Times New Roman" w:hAnsi="Times New Roman" w:cs="Times New Roman"/>
                <w:i/>
                <w:sz w:val="28"/>
                <w:szCs w:val="28"/>
                <w:lang w:val="ro-RO"/>
              </w:rPr>
              <w:t>în redacția Legii nr. 263/2022 pentru modificarea unor acte normative</w:t>
            </w:r>
            <w:r w:rsidRPr="00BB0B1C">
              <w:rPr>
                <w:rFonts w:ascii="Times New Roman" w:eastAsia="Times New Roman" w:hAnsi="Times New Roman" w:cs="Times New Roman"/>
                <w:sz w:val="28"/>
                <w:szCs w:val="28"/>
                <w:lang w:val="ro-RO"/>
              </w:rPr>
              <w:t xml:space="preserve"> (</w:t>
            </w:r>
            <w:r w:rsidRPr="00BB0B1C">
              <w:rPr>
                <w:rFonts w:ascii="Times New Roman" w:eastAsia="Times New Roman" w:hAnsi="Times New Roman" w:cs="Times New Roman"/>
                <w:i/>
                <w:iCs/>
                <w:sz w:val="28"/>
                <w:szCs w:val="28"/>
                <w:lang w:val="ro-RO"/>
              </w:rPr>
              <w:t>privind instituirea unor funcții în autoritățile publice</w:t>
            </w:r>
            <w:r w:rsidRPr="00BB0B1C">
              <w:rPr>
                <w:rFonts w:ascii="Times New Roman" w:eastAsia="Times New Roman" w:hAnsi="Times New Roman" w:cs="Times New Roman"/>
                <w:sz w:val="28"/>
                <w:szCs w:val="28"/>
                <w:lang w:val="ro-RO"/>
              </w:rPr>
              <w:t xml:space="preserve">)) </w:t>
            </w:r>
            <w:r w:rsidRPr="00BB0B1C">
              <w:rPr>
                <w:rFonts w:ascii="Times New Roman" w:hAnsi="Times New Roman" w:cs="Times New Roman"/>
                <w:sz w:val="28"/>
                <w:lang w:val="ro-RO"/>
              </w:rPr>
              <w:t xml:space="preserve">în cadrul ministerelor, la propunerea ministrului </w:t>
            </w:r>
            <w:r w:rsidRPr="00BB0B1C">
              <w:rPr>
                <w:rFonts w:ascii="Times New Roman" w:hAnsi="Times New Roman" w:cs="Times New Roman"/>
                <w:b/>
                <w:sz w:val="28"/>
                <w:lang w:val="ro-RO"/>
              </w:rPr>
              <w:t xml:space="preserve">poate fi instituită funcția de secretar general adjunct al ministerului </w:t>
            </w:r>
            <w:r w:rsidRPr="00BB0B1C">
              <w:rPr>
                <w:rFonts w:ascii="Times New Roman" w:hAnsi="Times New Roman" w:cs="Times New Roman"/>
                <w:sz w:val="28"/>
                <w:lang w:val="ro-RO"/>
              </w:rPr>
              <w:t xml:space="preserve">responsabil de implementarea cerințelor de aderare a Republicii Moldova la Uniunea Europeană. În legea recent adoptată sunt enumerate și funcțiile secretarului general adjunct, fapt ce determină intervenția în legislația secundară pentru a asigura previzibilitate domeniilor încredințate respectivului funcționar public de conducere de nivel superior. </w:t>
            </w:r>
          </w:p>
        </w:tc>
      </w:tr>
      <w:tr w:rsidR="007D2D27" w:rsidRPr="000C5E12" w:rsidTr="00977DD1">
        <w:tc>
          <w:tcPr>
            <w:tcW w:w="5000" w:type="pct"/>
            <w:shd w:val="clear" w:color="auto" w:fill="BDD6EE" w:themeFill="accent1" w:themeFillTint="66"/>
          </w:tcPr>
          <w:p w:rsidR="007D2D27" w:rsidRPr="00BB0B1C" w:rsidRDefault="002F13F5" w:rsidP="005F6E56">
            <w:pPr>
              <w:tabs>
                <w:tab w:val="left" w:pos="884"/>
                <w:tab w:val="left" w:pos="1196"/>
              </w:tabs>
              <w:spacing w:before="120" w:after="120" w:line="240" w:lineRule="auto"/>
              <w:jc w:val="center"/>
              <w:rPr>
                <w:rFonts w:ascii="Times New Roman" w:eastAsia="Calibri" w:hAnsi="Times New Roman" w:cs="Times New Roman"/>
                <w:b/>
                <w:sz w:val="28"/>
                <w:szCs w:val="28"/>
                <w:lang w:val="ro-RO" w:eastAsia="ru-RU"/>
              </w:rPr>
            </w:pPr>
            <w:r w:rsidRPr="002F13F5">
              <w:rPr>
                <w:rFonts w:ascii="Times New Roman" w:eastAsia="Calibri" w:hAnsi="Times New Roman" w:cs="Times New Roman"/>
                <w:b/>
                <w:sz w:val="28"/>
                <w:szCs w:val="28"/>
                <w:lang w:val="ro-RO" w:eastAsia="ru-RU"/>
              </w:rPr>
              <w:lastRenderedPageBreak/>
              <w:t xml:space="preserve">3. Descrierea gradului de compatibilitate pentru proiectele care au ca scop armonizarea </w:t>
            </w:r>
            <w:proofErr w:type="spellStart"/>
            <w:r w:rsidRPr="002F13F5">
              <w:rPr>
                <w:rFonts w:ascii="Times New Roman" w:eastAsia="Calibri" w:hAnsi="Times New Roman" w:cs="Times New Roman"/>
                <w:b/>
                <w:sz w:val="28"/>
                <w:szCs w:val="28"/>
                <w:lang w:val="ro-RO" w:eastAsia="ru-RU"/>
              </w:rPr>
              <w:t>legislaţiei</w:t>
            </w:r>
            <w:proofErr w:type="spellEnd"/>
            <w:r w:rsidRPr="002F13F5">
              <w:rPr>
                <w:rFonts w:ascii="Times New Roman" w:eastAsia="Calibri" w:hAnsi="Times New Roman" w:cs="Times New Roman"/>
                <w:b/>
                <w:sz w:val="28"/>
                <w:szCs w:val="28"/>
                <w:lang w:val="ro-RO" w:eastAsia="ru-RU"/>
              </w:rPr>
              <w:t xml:space="preserve"> </w:t>
            </w:r>
            <w:proofErr w:type="spellStart"/>
            <w:r w:rsidRPr="002F13F5">
              <w:rPr>
                <w:rFonts w:ascii="Times New Roman" w:eastAsia="Calibri" w:hAnsi="Times New Roman" w:cs="Times New Roman"/>
                <w:b/>
                <w:sz w:val="28"/>
                <w:szCs w:val="28"/>
                <w:lang w:val="ro-RO" w:eastAsia="ru-RU"/>
              </w:rPr>
              <w:t>naţionale</w:t>
            </w:r>
            <w:proofErr w:type="spellEnd"/>
            <w:r w:rsidRPr="002F13F5">
              <w:rPr>
                <w:rFonts w:ascii="Times New Roman" w:eastAsia="Calibri" w:hAnsi="Times New Roman" w:cs="Times New Roman"/>
                <w:b/>
                <w:sz w:val="28"/>
                <w:szCs w:val="28"/>
                <w:lang w:val="ro-RO" w:eastAsia="ru-RU"/>
              </w:rPr>
              <w:t xml:space="preserve"> cu </w:t>
            </w:r>
            <w:proofErr w:type="spellStart"/>
            <w:r w:rsidRPr="002F13F5">
              <w:rPr>
                <w:rFonts w:ascii="Times New Roman" w:eastAsia="Calibri" w:hAnsi="Times New Roman" w:cs="Times New Roman"/>
                <w:b/>
                <w:sz w:val="28"/>
                <w:szCs w:val="28"/>
                <w:lang w:val="ro-RO" w:eastAsia="ru-RU"/>
              </w:rPr>
              <w:t>legislaţia</w:t>
            </w:r>
            <w:proofErr w:type="spellEnd"/>
            <w:r w:rsidRPr="002F13F5">
              <w:rPr>
                <w:rFonts w:ascii="Times New Roman" w:eastAsia="Calibri" w:hAnsi="Times New Roman" w:cs="Times New Roman"/>
                <w:b/>
                <w:sz w:val="28"/>
                <w:szCs w:val="28"/>
                <w:lang w:val="ro-RO" w:eastAsia="ru-RU"/>
              </w:rPr>
              <w:t xml:space="preserve"> Uniunii Europene</w:t>
            </w:r>
          </w:p>
        </w:tc>
      </w:tr>
      <w:tr w:rsidR="002F13F5" w:rsidRPr="000C5E12" w:rsidTr="002F13F5">
        <w:tc>
          <w:tcPr>
            <w:tcW w:w="5000" w:type="pct"/>
            <w:shd w:val="clear" w:color="auto" w:fill="FFFFFF" w:themeFill="background1"/>
          </w:tcPr>
          <w:p w:rsidR="002F13F5" w:rsidRPr="003D43E3" w:rsidRDefault="003D43E3" w:rsidP="003D43E3">
            <w:pPr>
              <w:tabs>
                <w:tab w:val="left" w:pos="884"/>
                <w:tab w:val="left" w:pos="1196"/>
              </w:tabs>
              <w:spacing w:before="120" w:after="120" w:line="240" w:lineRule="auto"/>
              <w:rPr>
                <w:rFonts w:ascii="Times New Roman" w:eastAsia="Calibri" w:hAnsi="Times New Roman" w:cs="Times New Roman"/>
                <w:sz w:val="28"/>
                <w:szCs w:val="28"/>
                <w:lang w:val="ro-RO" w:eastAsia="ru-RU"/>
              </w:rPr>
            </w:pPr>
            <w:r w:rsidRPr="003D43E3">
              <w:rPr>
                <w:rFonts w:ascii="Times New Roman" w:eastAsia="Calibri" w:hAnsi="Times New Roman" w:cs="Times New Roman"/>
                <w:sz w:val="28"/>
                <w:szCs w:val="28"/>
                <w:lang w:val="ro-RO" w:eastAsia="ru-RU"/>
              </w:rPr>
              <w:t>Proiectul actului nu are drept scop armonizarea legislației naționale cu legislația UE și nu contravine legislației UE</w:t>
            </w:r>
          </w:p>
        </w:tc>
      </w:tr>
      <w:tr w:rsidR="002F13F5" w:rsidRPr="000C5E12" w:rsidTr="00977DD1">
        <w:tc>
          <w:tcPr>
            <w:tcW w:w="5000" w:type="pct"/>
            <w:shd w:val="clear" w:color="auto" w:fill="BDD6EE" w:themeFill="accent1" w:themeFillTint="66"/>
          </w:tcPr>
          <w:p w:rsidR="002F13F5" w:rsidRDefault="003D43E3" w:rsidP="005F6E56">
            <w:pPr>
              <w:tabs>
                <w:tab w:val="left" w:pos="884"/>
                <w:tab w:val="left" w:pos="1196"/>
              </w:tabs>
              <w:spacing w:before="120" w:after="120" w:line="240" w:lineRule="auto"/>
              <w:jc w:val="center"/>
              <w:rPr>
                <w:rFonts w:ascii="Times New Roman" w:eastAsia="Calibri" w:hAnsi="Times New Roman" w:cs="Times New Roman"/>
                <w:b/>
                <w:sz w:val="28"/>
                <w:szCs w:val="28"/>
                <w:lang w:val="ro-RO" w:eastAsia="ru-RU"/>
              </w:rPr>
            </w:pPr>
            <w:r>
              <w:rPr>
                <w:rFonts w:ascii="Times New Roman" w:eastAsia="Calibri" w:hAnsi="Times New Roman" w:cs="Times New Roman"/>
                <w:b/>
                <w:sz w:val="28"/>
                <w:szCs w:val="28"/>
                <w:lang w:val="ro-RO" w:eastAsia="ru-RU"/>
              </w:rPr>
              <w:t>4</w:t>
            </w:r>
            <w:r w:rsidR="002F13F5">
              <w:rPr>
                <w:rFonts w:ascii="Times New Roman" w:eastAsia="Calibri" w:hAnsi="Times New Roman" w:cs="Times New Roman"/>
                <w:b/>
                <w:sz w:val="28"/>
                <w:szCs w:val="28"/>
                <w:lang w:val="ro-RO" w:eastAsia="ru-RU"/>
              </w:rPr>
              <w:t>. Principalele prevederi ale proiectului și evidențierea elementelor noi</w:t>
            </w:r>
          </w:p>
        </w:tc>
      </w:tr>
      <w:tr w:rsidR="007D2D27" w:rsidRPr="000C5E12" w:rsidTr="00977DD1">
        <w:tc>
          <w:tcPr>
            <w:tcW w:w="5000" w:type="pct"/>
          </w:tcPr>
          <w:p w:rsidR="007D2D27" w:rsidRPr="00BB0B1C" w:rsidRDefault="007D2D27" w:rsidP="005F6E56">
            <w:pPr>
              <w:tabs>
                <w:tab w:val="left" w:pos="884"/>
                <w:tab w:val="left" w:pos="1196"/>
              </w:tabs>
              <w:spacing w:before="120" w:after="0" w:line="240" w:lineRule="auto"/>
              <w:ind w:firstLine="709"/>
              <w:jc w:val="both"/>
              <w:rPr>
                <w:rFonts w:ascii="Times New Roman" w:eastAsia="Calibri" w:hAnsi="Times New Roman" w:cs="Times New Roman"/>
                <w:sz w:val="28"/>
                <w:szCs w:val="28"/>
                <w:lang w:val="ro-RO" w:eastAsia="ru-RU"/>
              </w:rPr>
            </w:pPr>
            <w:r w:rsidRPr="00BB0B1C">
              <w:rPr>
                <w:rFonts w:ascii="Times New Roman" w:eastAsia="Calibri" w:hAnsi="Times New Roman" w:cs="Times New Roman"/>
                <w:sz w:val="28"/>
                <w:szCs w:val="28"/>
                <w:lang w:val="ro-RO" w:eastAsia="ru-RU"/>
              </w:rPr>
              <w:t xml:space="preserve">În vederea atingerii finalităților expuse </w:t>
            </w:r>
            <w:r w:rsidRPr="00BB0B1C">
              <w:rPr>
                <w:rFonts w:ascii="Times New Roman" w:eastAsia="Calibri" w:hAnsi="Times New Roman" w:cs="Times New Roman"/>
                <w:i/>
                <w:sz w:val="28"/>
                <w:szCs w:val="28"/>
                <w:lang w:val="ro-RO" w:eastAsia="ru-RU"/>
              </w:rPr>
              <w:t>supra</w:t>
            </w:r>
            <w:r w:rsidRPr="00BB0B1C">
              <w:rPr>
                <w:rFonts w:ascii="Times New Roman" w:eastAsia="Calibri" w:hAnsi="Times New Roman" w:cs="Times New Roman"/>
                <w:sz w:val="28"/>
                <w:szCs w:val="28"/>
                <w:lang w:val="ro-RO" w:eastAsia="ru-RU"/>
              </w:rPr>
              <w:t>, proiectul conține următoarele prevederi:</w:t>
            </w:r>
          </w:p>
          <w:p w:rsidR="007D2D27" w:rsidRPr="00BB0B1C" w:rsidRDefault="007D2D27" w:rsidP="007D2D27">
            <w:pPr>
              <w:numPr>
                <w:ilvl w:val="0"/>
                <w:numId w:val="5"/>
              </w:numPr>
              <w:tabs>
                <w:tab w:val="left" w:pos="1062"/>
                <w:tab w:val="left" w:pos="1152"/>
              </w:tabs>
              <w:spacing w:after="0" w:line="240" w:lineRule="auto"/>
              <w:ind w:left="1062" w:hanging="353"/>
              <w:contextualSpacing/>
              <w:jc w:val="both"/>
              <w:rPr>
                <w:rFonts w:ascii="Times New Roman" w:eastAsia="Calibri" w:hAnsi="Times New Roman" w:cs="Times New Roman"/>
                <w:sz w:val="28"/>
                <w:szCs w:val="28"/>
                <w:lang w:val="ro-RO" w:eastAsia="ru-RU"/>
              </w:rPr>
            </w:pPr>
            <w:r w:rsidRPr="00BB0B1C">
              <w:rPr>
                <w:rFonts w:ascii="Times New Roman" w:eastAsia="Calibri" w:hAnsi="Times New Roman" w:cs="Times New Roman"/>
                <w:sz w:val="28"/>
                <w:szCs w:val="28"/>
                <w:lang w:val="ro-RO" w:eastAsia="ru-RU"/>
              </w:rPr>
              <w:t xml:space="preserve">majorarea efectivului-limită al aparatului central al Ministerului </w:t>
            </w:r>
            <w:r w:rsidR="00BC6D52" w:rsidRPr="002977D6">
              <w:rPr>
                <w:rFonts w:ascii="Times New Roman" w:eastAsia="Calibri" w:hAnsi="Times New Roman" w:cs="Times New Roman"/>
                <w:sz w:val="28"/>
                <w:szCs w:val="28"/>
                <w:lang w:val="ro-RO" w:eastAsia="ru-RU"/>
              </w:rPr>
              <w:t>Finanțelor</w:t>
            </w:r>
            <w:r w:rsidR="00BC6D52" w:rsidRPr="00BB0B1C">
              <w:rPr>
                <w:rFonts w:ascii="Times New Roman" w:eastAsia="Calibri" w:hAnsi="Times New Roman" w:cs="Times New Roman"/>
                <w:sz w:val="28"/>
                <w:szCs w:val="28"/>
                <w:lang w:val="ro-RO" w:eastAsia="ru-RU"/>
              </w:rPr>
              <w:t xml:space="preserve"> </w:t>
            </w:r>
            <w:r w:rsidR="00A21298">
              <w:rPr>
                <w:rFonts w:ascii="Times New Roman" w:eastAsia="Calibri" w:hAnsi="Times New Roman" w:cs="Times New Roman"/>
                <w:sz w:val="28"/>
                <w:szCs w:val="28"/>
                <w:lang w:val="ro-RO" w:eastAsia="ru-RU"/>
              </w:rPr>
              <w:t>cu 31</w:t>
            </w:r>
            <w:r w:rsidRPr="00BB0B1C">
              <w:rPr>
                <w:rFonts w:ascii="Times New Roman" w:eastAsia="Calibri" w:hAnsi="Times New Roman" w:cs="Times New Roman"/>
                <w:sz w:val="28"/>
                <w:szCs w:val="28"/>
                <w:lang w:val="ro-RO" w:eastAsia="ru-RU"/>
              </w:rPr>
              <w:t xml:space="preserve"> unități de personal;</w:t>
            </w:r>
          </w:p>
          <w:p w:rsidR="007D2D27" w:rsidRPr="00BB0B1C" w:rsidRDefault="007D2D27" w:rsidP="007D2D27">
            <w:pPr>
              <w:numPr>
                <w:ilvl w:val="0"/>
                <w:numId w:val="5"/>
              </w:numPr>
              <w:tabs>
                <w:tab w:val="left" w:pos="1062"/>
                <w:tab w:val="left" w:pos="1152"/>
              </w:tabs>
              <w:spacing w:after="0" w:line="240" w:lineRule="auto"/>
              <w:ind w:left="1062" w:hanging="353"/>
              <w:contextualSpacing/>
              <w:jc w:val="both"/>
              <w:rPr>
                <w:rFonts w:ascii="Times New Roman" w:eastAsia="Calibri" w:hAnsi="Times New Roman" w:cs="Times New Roman"/>
                <w:sz w:val="28"/>
                <w:szCs w:val="28"/>
                <w:lang w:val="ro-RO" w:eastAsia="ru-RU"/>
              </w:rPr>
            </w:pPr>
            <w:r w:rsidRPr="00BB0B1C">
              <w:rPr>
                <w:rFonts w:ascii="Times New Roman" w:eastAsia="Calibri" w:hAnsi="Times New Roman" w:cs="Times New Roman"/>
                <w:sz w:val="28"/>
                <w:szCs w:val="28"/>
                <w:lang w:val="ro-RO" w:eastAsia="ru-RU"/>
              </w:rPr>
              <w:t xml:space="preserve">consolidarea structurilor aparatului central al Ministerului </w:t>
            </w:r>
            <w:r w:rsidR="00BC6D52" w:rsidRPr="002977D6">
              <w:rPr>
                <w:rFonts w:ascii="Times New Roman" w:eastAsia="Calibri" w:hAnsi="Times New Roman" w:cs="Times New Roman"/>
                <w:sz w:val="28"/>
                <w:szCs w:val="28"/>
                <w:lang w:val="ro-RO" w:eastAsia="ru-RU"/>
              </w:rPr>
              <w:t>Finanțelor</w:t>
            </w:r>
            <w:r w:rsidR="00BC6D52" w:rsidRPr="00BB0B1C">
              <w:rPr>
                <w:rFonts w:ascii="Times New Roman" w:eastAsia="Calibri" w:hAnsi="Times New Roman" w:cs="Times New Roman"/>
                <w:sz w:val="28"/>
                <w:szCs w:val="28"/>
                <w:lang w:val="ro-RO" w:eastAsia="ru-RU"/>
              </w:rPr>
              <w:t xml:space="preserve"> </w:t>
            </w:r>
            <w:r w:rsidRPr="00BB0B1C">
              <w:rPr>
                <w:rFonts w:ascii="Times New Roman" w:eastAsia="Calibri" w:hAnsi="Times New Roman" w:cs="Times New Roman"/>
                <w:sz w:val="28"/>
                <w:szCs w:val="28"/>
                <w:lang w:val="ro-RO" w:eastAsia="ru-RU"/>
              </w:rPr>
              <w:t>pe componenta de integrare europeană;</w:t>
            </w:r>
          </w:p>
          <w:p w:rsidR="007D2D27" w:rsidRPr="00BB0B1C" w:rsidRDefault="007D2D27" w:rsidP="007D2D27">
            <w:pPr>
              <w:numPr>
                <w:ilvl w:val="0"/>
                <w:numId w:val="5"/>
              </w:numPr>
              <w:tabs>
                <w:tab w:val="left" w:pos="1062"/>
                <w:tab w:val="left" w:pos="1152"/>
              </w:tabs>
              <w:spacing w:after="0" w:line="240" w:lineRule="auto"/>
              <w:ind w:left="1062" w:hanging="353"/>
              <w:contextualSpacing/>
              <w:jc w:val="both"/>
              <w:rPr>
                <w:rFonts w:ascii="Times New Roman" w:eastAsia="Calibri" w:hAnsi="Times New Roman" w:cs="Times New Roman"/>
                <w:sz w:val="28"/>
                <w:szCs w:val="28"/>
                <w:lang w:val="ro-RO" w:eastAsia="ru-RU"/>
              </w:rPr>
            </w:pPr>
            <w:r w:rsidRPr="00BB0B1C">
              <w:rPr>
                <w:rFonts w:ascii="Times New Roman" w:eastAsia="Calibri" w:hAnsi="Times New Roman" w:cs="Times New Roman"/>
                <w:sz w:val="28"/>
                <w:szCs w:val="28"/>
                <w:lang w:val="ro-RO" w:eastAsia="ru-RU"/>
              </w:rPr>
              <w:t xml:space="preserve">reglementarea funcțiilor Ministerului </w:t>
            </w:r>
            <w:r w:rsidR="00BC6D52" w:rsidRPr="002977D6">
              <w:rPr>
                <w:rFonts w:ascii="Times New Roman" w:eastAsia="Calibri" w:hAnsi="Times New Roman" w:cs="Times New Roman"/>
                <w:sz w:val="28"/>
                <w:szCs w:val="28"/>
                <w:lang w:val="ro-RO" w:eastAsia="ru-RU"/>
              </w:rPr>
              <w:t>Finanțelor</w:t>
            </w:r>
            <w:r w:rsidR="00BC6D52" w:rsidRPr="00BB0B1C">
              <w:rPr>
                <w:rFonts w:ascii="Times New Roman" w:eastAsia="Calibri" w:hAnsi="Times New Roman" w:cs="Times New Roman"/>
                <w:sz w:val="28"/>
                <w:szCs w:val="28"/>
                <w:lang w:val="ro-RO" w:eastAsia="ru-RU"/>
              </w:rPr>
              <w:t xml:space="preserve"> </w:t>
            </w:r>
            <w:r w:rsidRPr="00BB0B1C">
              <w:rPr>
                <w:rFonts w:ascii="Times New Roman" w:eastAsia="Calibri" w:hAnsi="Times New Roman" w:cs="Times New Roman"/>
                <w:sz w:val="28"/>
                <w:szCs w:val="28"/>
                <w:lang w:val="ro-RO" w:eastAsia="ru-RU"/>
              </w:rPr>
              <w:t>pe segmentul integrării europene;</w:t>
            </w:r>
          </w:p>
          <w:p w:rsidR="007D2D27" w:rsidRDefault="007155B3" w:rsidP="007D2D27">
            <w:pPr>
              <w:numPr>
                <w:ilvl w:val="0"/>
                <w:numId w:val="5"/>
              </w:numPr>
              <w:tabs>
                <w:tab w:val="left" w:pos="1062"/>
                <w:tab w:val="left" w:pos="1152"/>
              </w:tabs>
              <w:spacing w:after="0" w:line="240" w:lineRule="auto"/>
              <w:ind w:left="1062" w:hanging="353"/>
              <w:contextualSpacing/>
              <w:jc w:val="both"/>
              <w:rPr>
                <w:rFonts w:ascii="Times New Roman" w:eastAsia="Calibri" w:hAnsi="Times New Roman" w:cs="Times New Roman"/>
                <w:sz w:val="28"/>
                <w:szCs w:val="28"/>
                <w:lang w:val="ro-RO" w:eastAsia="ru-RU"/>
              </w:rPr>
            </w:pPr>
            <w:r>
              <w:rPr>
                <w:rFonts w:ascii="Times New Roman" w:eastAsia="Calibri" w:hAnsi="Times New Roman" w:cs="Times New Roman"/>
                <w:sz w:val="28"/>
                <w:szCs w:val="28"/>
                <w:lang w:val="ro-RO" w:eastAsia="ru-RU"/>
              </w:rPr>
              <w:t xml:space="preserve">completarea unui domeniu nou de activitate și </w:t>
            </w:r>
            <w:r w:rsidR="007D2D27" w:rsidRPr="00BB0B1C">
              <w:rPr>
                <w:rFonts w:ascii="Times New Roman" w:eastAsia="Calibri" w:hAnsi="Times New Roman" w:cs="Times New Roman"/>
                <w:sz w:val="28"/>
                <w:szCs w:val="28"/>
                <w:lang w:val="ro-RO" w:eastAsia="ru-RU"/>
              </w:rPr>
              <w:t xml:space="preserve">reorganizarea/reconfigurarea subdiviziunilor structurale ale aparatului central al Ministerului </w:t>
            </w:r>
            <w:r w:rsidR="00BC6D52" w:rsidRPr="002977D6">
              <w:rPr>
                <w:rFonts w:ascii="Times New Roman" w:eastAsia="Calibri" w:hAnsi="Times New Roman" w:cs="Times New Roman"/>
                <w:sz w:val="28"/>
                <w:szCs w:val="28"/>
                <w:lang w:val="ro-RO" w:eastAsia="ru-RU"/>
              </w:rPr>
              <w:t>Finanțelor</w:t>
            </w:r>
            <w:r w:rsidR="007D2D27" w:rsidRPr="00BB0B1C">
              <w:rPr>
                <w:rFonts w:ascii="Times New Roman" w:eastAsia="Calibri" w:hAnsi="Times New Roman" w:cs="Times New Roman"/>
                <w:sz w:val="28"/>
                <w:szCs w:val="28"/>
                <w:lang w:val="ro-RO" w:eastAsia="ru-RU"/>
              </w:rPr>
              <w:t>;</w:t>
            </w:r>
          </w:p>
          <w:p w:rsidR="0099233E" w:rsidRPr="00BB0B1C" w:rsidRDefault="0099233E" w:rsidP="007D2D27">
            <w:pPr>
              <w:numPr>
                <w:ilvl w:val="0"/>
                <w:numId w:val="5"/>
              </w:numPr>
              <w:tabs>
                <w:tab w:val="left" w:pos="1062"/>
                <w:tab w:val="left" w:pos="1152"/>
              </w:tabs>
              <w:spacing w:after="0" w:line="240" w:lineRule="auto"/>
              <w:ind w:left="1062" w:hanging="353"/>
              <w:contextualSpacing/>
              <w:jc w:val="both"/>
              <w:rPr>
                <w:rFonts w:ascii="Times New Roman" w:eastAsia="Calibri" w:hAnsi="Times New Roman" w:cs="Times New Roman"/>
                <w:sz w:val="28"/>
                <w:szCs w:val="28"/>
                <w:lang w:val="ro-RO" w:eastAsia="ru-RU"/>
              </w:rPr>
            </w:pPr>
            <w:r>
              <w:rPr>
                <w:rFonts w:ascii="Times New Roman" w:eastAsia="Calibri" w:hAnsi="Times New Roman" w:cs="Times New Roman"/>
                <w:sz w:val="28"/>
                <w:szCs w:val="28"/>
                <w:lang w:val="ro-RO" w:eastAsia="ru-RU"/>
              </w:rPr>
              <w:t xml:space="preserve">reglementarea </w:t>
            </w:r>
            <w:r w:rsidR="006D7B6C">
              <w:rPr>
                <w:rFonts w:ascii="Times New Roman" w:eastAsia="Calibri" w:hAnsi="Times New Roman" w:cs="Times New Roman"/>
                <w:sz w:val="28"/>
                <w:szCs w:val="28"/>
                <w:lang w:val="ro-RO" w:eastAsia="ru-RU"/>
              </w:rPr>
              <w:t>comprehensibilă</w:t>
            </w:r>
            <w:r>
              <w:rPr>
                <w:rFonts w:ascii="Times New Roman" w:eastAsia="Calibri" w:hAnsi="Times New Roman" w:cs="Times New Roman"/>
                <w:sz w:val="28"/>
                <w:szCs w:val="28"/>
                <w:lang w:val="ro-RO" w:eastAsia="ru-RU"/>
              </w:rPr>
              <w:t xml:space="preserve"> a activității între subdiviziunea Trezoreria de Stat și Trezorerii regionale;</w:t>
            </w:r>
          </w:p>
          <w:p w:rsidR="007D2D27" w:rsidRDefault="007D2D27" w:rsidP="007D2D27">
            <w:pPr>
              <w:numPr>
                <w:ilvl w:val="0"/>
                <w:numId w:val="5"/>
              </w:numPr>
              <w:tabs>
                <w:tab w:val="left" w:pos="1062"/>
                <w:tab w:val="left" w:pos="1152"/>
              </w:tabs>
              <w:spacing w:after="0" w:line="240" w:lineRule="auto"/>
              <w:ind w:left="1062" w:hanging="353"/>
              <w:contextualSpacing/>
              <w:jc w:val="both"/>
              <w:rPr>
                <w:rFonts w:ascii="Times New Roman" w:eastAsia="Calibri" w:hAnsi="Times New Roman" w:cs="Times New Roman"/>
                <w:sz w:val="28"/>
                <w:szCs w:val="28"/>
                <w:lang w:val="ro-RO" w:eastAsia="ru-RU"/>
              </w:rPr>
            </w:pPr>
            <w:r w:rsidRPr="00BB0B1C">
              <w:rPr>
                <w:rFonts w:ascii="Times New Roman" w:eastAsia="Calibri" w:hAnsi="Times New Roman" w:cs="Times New Roman"/>
                <w:sz w:val="28"/>
                <w:szCs w:val="28"/>
                <w:lang w:val="ro-RO" w:eastAsia="ru-RU"/>
              </w:rPr>
              <w:t xml:space="preserve">prezentarea noii structuri și a noii organigrame a aparatului central al Ministerului </w:t>
            </w:r>
            <w:r w:rsidR="00BC6D52" w:rsidRPr="002977D6">
              <w:rPr>
                <w:rFonts w:ascii="Times New Roman" w:eastAsia="Calibri" w:hAnsi="Times New Roman" w:cs="Times New Roman"/>
                <w:sz w:val="28"/>
                <w:szCs w:val="28"/>
                <w:lang w:val="ro-RO" w:eastAsia="ru-RU"/>
              </w:rPr>
              <w:t>Finanțelor</w:t>
            </w:r>
            <w:r w:rsidR="0092691C">
              <w:rPr>
                <w:rFonts w:ascii="Times New Roman" w:eastAsia="Calibri" w:hAnsi="Times New Roman" w:cs="Times New Roman"/>
                <w:sz w:val="28"/>
                <w:szCs w:val="28"/>
                <w:lang w:val="ro-RO" w:eastAsia="ru-RU"/>
              </w:rPr>
              <w:t>.</w:t>
            </w:r>
          </w:p>
          <w:p w:rsidR="007D2D27" w:rsidRPr="00BB0B1C" w:rsidRDefault="007D2D27" w:rsidP="00C65C13">
            <w:pPr>
              <w:tabs>
                <w:tab w:val="left" w:pos="884"/>
                <w:tab w:val="left" w:pos="1196"/>
              </w:tabs>
              <w:spacing w:after="0" w:line="240" w:lineRule="auto"/>
              <w:contextualSpacing/>
              <w:jc w:val="both"/>
              <w:rPr>
                <w:rFonts w:ascii="Times New Roman" w:eastAsia="Calibri" w:hAnsi="Times New Roman" w:cs="Times New Roman"/>
                <w:sz w:val="28"/>
                <w:szCs w:val="28"/>
                <w:lang w:val="ro-RO" w:eastAsia="ru-RU"/>
              </w:rPr>
            </w:pPr>
          </w:p>
          <w:p w:rsidR="007D2A14" w:rsidRPr="00292D18" w:rsidRDefault="007D2A14" w:rsidP="007D2A14">
            <w:pPr>
              <w:numPr>
                <w:ilvl w:val="0"/>
                <w:numId w:val="11"/>
              </w:numPr>
              <w:tabs>
                <w:tab w:val="left" w:pos="884"/>
                <w:tab w:val="left" w:pos="1196"/>
              </w:tabs>
              <w:spacing w:before="240" w:after="0" w:line="240" w:lineRule="auto"/>
              <w:ind w:hanging="720"/>
              <w:contextualSpacing/>
              <w:jc w:val="both"/>
              <w:rPr>
                <w:rFonts w:ascii="Times New Roman" w:eastAsia="Calibri" w:hAnsi="Times New Roman" w:cs="Times New Roman"/>
                <w:b/>
                <w:i/>
                <w:sz w:val="28"/>
                <w:szCs w:val="28"/>
                <w:lang w:val="ro-RO" w:eastAsia="ru-RU"/>
              </w:rPr>
            </w:pPr>
            <w:r w:rsidRPr="00292D18">
              <w:rPr>
                <w:rFonts w:ascii="Times New Roman" w:eastAsia="Calibri" w:hAnsi="Times New Roman" w:cs="Times New Roman"/>
                <w:b/>
                <w:i/>
                <w:sz w:val="28"/>
                <w:szCs w:val="28"/>
                <w:lang w:val="ro-RO" w:eastAsia="ru-RU"/>
              </w:rPr>
              <w:t xml:space="preserve">Majorarea efectivului-limită al </w:t>
            </w:r>
          </w:p>
          <w:p w:rsidR="007D2A14" w:rsidRPr="007D2A14" w:rsidRDefault="007D2A14" w:rsidP="007D2A14">
            <w:pPr>
              <w:tabs>
                <w:tab w:val="left" w:pos="884"/>
                <w:tab w:val="left" w:pos="1196"/>
              </w:tabs>
              <w:spacing w:before="240" w:after="0" w:line="240" w:lineRule="auto"/>
              <w:ind w:left="1078"/>
              <w:contextualSpacing/>
              <w:jc w:val="both"/>
              <w:rPr>
                <w:rFonts w:ascii="Times New Roman" w:eastAsia="Calibri" w:hAnsi="Times New Roman" w:cs="Times New Roman"/>
                <w:b/>
                <w:i/>
                <w:sz w:val="28"/>
                <w:szCs w:val="28"/>
                <w:lang w:val="ro-RO" w:eastAsia="ru-RU"/>
              </w:rPr>
            </w:pPr>
            <w:r w:rsidRPr="00292D18">
              <w:rPr>
                <w:rFonts w:ascii="Times New Roman" w:eastAsia="Calibri" w:hAnsi="Times New Roman" w:cs="Times New Roman"/>
                <w:b/>
                <w:i/>
                <w:sz w:val="28"/>
                <w:szCs w:val="28"/>
                <w:lang w:val="ro-RO" w:eastAsia="ru-RU"/>
              </w:rPr>
              <w:t>aparatului central al Ministerului Finanțelor</w:t>
            </w:r>
          </w:p>
          <w:p w:rsidR="007D2A14" w:rsidRPr="00292D18" w:rsidRDefault="007D2A14" w:rsidP="007D2A14">
            <w:pPr>
              <w:tabs>
                <w:tab w:val="left" w:pos="884"/>
                <w:tab w:val="left" w:pos="1196"/>
              </w:tabs>
              <w:spacing w:after="0" w:line="240" w:lineRule="auto"/>
              <w:ind w:firstLine="731"/>
              <w:jc w:val="both"/>
              <w:rPr>
                <w:rFonts w:ascii="Times New Roman" w:eastAsia="Calibri" w:hAnsi="Times New Roman" w:cs="Times New Roman"/>
                <w:sz w:val="28"/>
                <w:szCs w:val="28"/>
                <w:lang w:val="ro-RO" w:eastAsia="ru-RU"/>
              </w:rPr>
            </w:pPr>
            <w:r w:rsidRPr="00292D18">
              <w:rPr>
                <w:rFonts w:ascii="Times New Roman" w:eastAsia="Calibri" w:hAnsi="Times New Roman" w:cs="Times New Roman"/>
                <w:sz w:val="28"/>
                <w:szCs w:val="28"/>
                <w:lang w:val="ro-RO" w:eastAsia="ru-RU"/>
              </w:rPr>
              <w:t xml:space="preserve">La începutul anului 2023, Guvernul a aprobat </w:t>
            </w:r>
            <w:r w:rsidRPr="004C1931">
              <w:rPr>
                <w:rFonts w:ascii="Times New Roman" w:eastAsia="Calibri" w:hAnsi="Times New Roman" w:cs="Times New Roman"/>
                <w:b/>
                <w:sz w:val="28"/>
                <w:szCs w:val="28"/>
                <w:lang w:val="ro-RO" w:eastAsia="ru-RU"/>
              </w:rPr>
              <w:t>Strategia de dezvoltare a managementului finanțelor publice pentru anii 2023-2030</w:t>
            </w:r>
            <w:r w:rsidRPr="00292D18">
              <w:rPr>
                <w:rFonts w:ascii="Times New Roman" w:eastAsia="Calibri" w:hAnsi="Times New Roman" w:cs="Times New Roman"/>
                <w:sz w:val="28"/>
                <w:szCs w:val="28"/>
                <w:lang w:val="ro-RO" w:eastAsia="ru-RU"/>
              </w:rPr>
              <w:t>, care constituie baza pentru continuarea progresului și modernizarea managementului finanțelor publice.</w:t>
            </w:r>
          </w:p>
          <w:p w:rsidR="007D2A14" w:rsidRPr="00292D18" w:rsidRDefault="007D2A14" w:rsidP="007D2A14">
            <w:pPr>
              <w:tabs>
                <w:tab w:val="left" w:pos="884"/>
                <w:tab w:val="left" w:pos="1196"/>
              </w:tabs>
              <w:spacing w:after="0" w:line="240" w:lineRule="auto"/>
              <w:ind w:firstLine="731"/>
              <w:jc w:val="both"/>
              <w:rPr>
                <w:rFonts w:ascii="Times New Roman" w:eastAsia="Calibri" w:hAnsi="Times New Roman" w:cs="Times New Roman"/>
                <w:sz w:val="28"/>
                <w:szCs w:val="28"/>
                <w:lang w:val="ro-RO" w:eastAsia="ru-RU"/>
              </w:rPr>
            </w:pPr>
            <w:r w:rsidRPr="00292D18">
              <w:rPr>
                <w:rFonts w:ascii="Times New Roman" w:eastAsia="Calibri" w:hAnsi="Times New Roman" w:cs="Times New Roman"/>
                <w:sz w:val="28"/>
                <w:szCs w:val="28"/>
                <w:lang w:val="ro-RO" w:eastAsia="ru-RU"/>
              </w:rPr>
              <w:t>Pentru a răspunde provocărilor specifice sistemului de management al finanțelor publice, dar și pentru a asigura buna gestionare a reformelor din domeniile gestionate este eminamente necesar de a consolida capacitățile umane din cadrul Ministerului Finanțelor.</w:t>
            </w:r>
          </w:p>
          <w:p w:rsidR="007D2A14" w:rsidRPr="00292D18" w:rsidRDefault="007D2A14" w:rsidP="007D2A14">
            <w:pPr>
              <w:tabs>
                <w:tab w:val="left" w:pos="884"/>
                <w:tab w:val="left" w:pos="1196"/>
              </w:tabs>
              <w:spacing w:after="0" w:line="240" w:lineRule="auto"/>
              <w:ind w:firstLine="731"/>
              <w:jc w:val="both"/>
              <w:rPr>
                <w:rFonts w:ascii="Times New Roman" w:eastAsia="Calibri" w:hAnsi="Times New Roman" w:cs="Times New Roman"/>
                <w:sz w:val="28"/>
                <w:szCs w:val="28"/>
                <w:lang w:val="ro-RO" w:eastAsia="ru-RU"/>
              </w:rPr>
            </w:pPr>
            <w:r w:rsidRPr="00292D18">
              <w:rPr>
                <w:rFonts w:ascii="Times New Roman" w:eastAsia="Calibri" w:hAnsi="Times New Roman" w:cs="Times New Roman"/>
                <w:sz w:val="28"/>
                <w:szCs w:val="28"/>
                <w:lang w:val="ro-RO" w:eastAsia="ru-RU"/>
              </w:rPr>
              <w:t xml:space="preserve">Este de menționat că, deși în contextul </w:t>
            </w:r>
            <w:r w:rsidRPr="004C1931">
              <w:rPr>
                <w:rFonts w:ascii="Times New Roman" w:eastAsia="Calibri" w:hAnsi="Times New Roman" w:cs="Times New Roman"/>
                <w:b/>
                <w:sz w:val="28"/>
                <w:szCs w:val="28"/>
                <w:lang w:val="ro-RO" w:eastAsia="ru-RU"/>
              </w:rPr>
              <w:t>reformei administrației publice centrale din 2017</w:t>
            </w:r>
            <w:r w:rsidRPr="00292D18">
              <w:rPr>
                <w:rFonts w:ascii="Times New Roman" w:eastAsia="Calibri" w:hAnsi="Times New Roman" w:cs="Times New Roman"/>
                <w:sz w:val="28"/>
                <w:szCs w:val="28"/>
                <w:lang w:val="ro-RO" w:eastAsia="ru-RU"/>
              </w:rPr>
              <w:t xml:space="preserve"> s-a impus optimizarea structurii și a unităților de funcții ale ministerelor, fără a se lua </w:t>
            </w:r>
            <w:r w:rsidRPr="00292D18">
              <w:rPr>
                <w:rFonts w:ascii="Times New Roman" w:eastAsia="Calibri" w:hAnsi="Times New Roman" w:cs="Times New Roman"/>
                <w:sz w:val="28"/>
                <w:szCs w:val="28"/>
                <w:lang w:val="ro-RO" w:eastAsia="ru-RU"/>
              </w:rPr>
              <w:lastRenderedPageBreak/>
              <w:t xml:space="preserve">în calcul complexitatea sarcinilor, Ministerul Finanțelor și-a mobilizat resursele pentru a face </w:t>
            </w:r>
            <w:r w:rsidR="00016A43">
              <w:rPr>
                <w:rFonts w:ascii="Times New Roman" w:eastAsia="Calibri" w:hAnsi="Times New Roman" w:cs="Times New Roman"/>
                <w:sz w:val="28"/>
                <w:szCs w:val="28"/>
                <w:lang w:val="ro-RO" w:eastAsia="ru-RU"/>
              </w:rPr>
              <w:t xml:space="preserve">fața </w:t>
            </w:r>
            <w:r w:rsidRPr="00292D18">
              <w:rPr>
                <w:rFonts w:ascii="Times New Roman" w:eastAsia="Calibri" w:hAnsi="Times New Roman" w:cs="Times New Roman"/>
                <w:sz w:val="28"/>
                <w:szCs w:val="28"/>
                <w:lang w:val="ro-RO" w:eastAsia="ru-RU"/>
              </w:rPr>
              <w:t>provocărilor.</w:t>
            </w:r>
          </w:p>
          <w:p w:rsidR="007D2A14" w:rsidRPr="00292D18" w:rsidRDefault="007D2A14" w:rsidP="007D2A14">
            <w:pPr>
              <w:tabs>
                <w:tab w:val="left" w:pos="884"/>
                <w:tab w:val="left" w:pos="1196"/>
              </w:tabs>
              <w:spacing w:after="0" w:line="240" w:lineRule="auto"/>
              <w:ind w:firstLine="731"/>
              <w:jc w:val="both"/>
              <w:rPr>
                <w:rFonts w:ascii="Times New Roman" w:eastAsia="Calibri" w:hAnsi="Times New Roman" w:cs="Times New Roman"/>
                <w:sz w:val="28"/>
                <w:szCs w:val="28"/>
                <w:lang w:val="ro-RO" w:eastAsia="ru-RU"/>
              </w:rPr>
            </w:pPr>
            <w:r w:rsidRPr="00292D18">
              <w:rPr>
                <w:rFonts w:ascii="Times New Roman" w:eastAsia="Calibri" w:hAnsi="Times New Roman" w:cs="Times New Roman"/>
                <w:sz w:val="28"/>
                <w:szCs w:val="28"/>
                <w:lang w:val="ro-RO" w:eastAsia="ru-RU"/>
              </w:rPr>
              <w:t xml:space="preserve">Angajarea și menținerea în sistem </w:t>
            </w:r>
            <w:r w:rsidR="00D72F2D">
              <w:rPr>
                <w:rFonts w:ascii="Times New Roman" w:eastAsia="Calibri" w:hAnsi="Times New Roman" w:cs="Times New Roman"/>
                <w:sz w:val="28"/>
                <w:szCs w:val="28"/>
                <w:lang w:val="ro-RO" w:eastAsia="ru-RU"/>
              </w:rPr>
              <w:t xml:space="preserve">a </w:t>
            </w:r>
            <w:r w:rsidRPr="00292D18">
              <w:rPr>
                <w:rFonts w:ascii="Times New Roman" w:eastAsia="Calibri" w:hAnsi="Times New Roman" w:cs="Times New Roman"/>
                <w:sz w:val="28"/>
                <w:szCs w:val="28"/>
                <w:lang w:val="ro-RO" w:eastAsia="ru-RU"/>
              </w:rPr>
              <w:t>personalului calificat reprezintă o problemă majoră în special pentru domeniile cheie, care ar putea afecta negativ atât implementarea proiectelor, cât și a reformelor. Punerea în aplicare a politicilor, proceselor și reformelor din domeniul finanțelor publice necesită abilități de gestionare și un nivel ridicat de pregătire a resursei umane.</w:t>
            </w:r>
          </w:p>
          <w:p w:rsidR="007D2A14" w:rsidRDefault="007D2A14" w:rsidP="007D2A14">
            <w:pPr>
              <w:tabs>
                <w:tab w:val="left" w:pos="884"/>
                <w:tab w:val="left" w:pos="1196"/>
              </w:tabs>
              <w:spacing w:after="0" w:line="240" w:lineRule="auto"/>
              <w:ind w:firstLine="731"/>
              <w:jc w:val="both"/>
              <w:rPr>
                <w:rFonts w:ascii="Times New Roman" w:eastAsia="Calibri" w:hAnsi="Times New Roman" w:cs="Times New Roman"/>
                <w:sz w:val="28"/>
                <w:szCs w:val="28"/>
                <w:lang w:val="ro-RO" w:eastAsia="ru-RU"/>
              </w:rPr>
            </w:pPr>
            <w:r w:rsidRPr="00292D18">
              <w:rPr>
                <w:rFonts w:ascii="Times New Roman" w:eastAsia="Calibri" w:hAnsi="Times New Roman" w:cs="Times New Roman"/>
                <w:sz w:val="28"/>
                <w:szCs w:val="28"/>
                <w:lang w:val="ro-RO" w:eastAsia="ru-RU"/>
              </w:rPr>
              <w:t>Odată cu obținerea de către Republica Moldova, în iunie 2022,</w:t>
            </w:r>
            <w:r w:rsidRPr="00AC024A">
              <w:rPr>
                <w:lang w:val="ro-RO"/>
              </w:rPr>
              <w:t xml:space="preserve"> </w:t>
            </w:r>
            <w:r w:rsidRPr="00292D18">
              <w:rPr>
                <w:rFonts w:ascii="Times New Roman" w:eastAsia="Calibri" w:hAnsi="Times New Roman" w:cs="Times New Roman"/>
                <w:sz w:val="28"/>
                <w:szCs w:val="28"/>
                <w:lang w:val="ro-RO" w:eastAsia="ru-RU"/>
              </w:rPr>
              <w:t xml:space="preserve">a </w:t>
            </w:r>
            <w:r w:rsidRPr="004C1931">
              <w:rPr>
                <w:rFonts w:ascii="Times New Roman" w:eastAsia="Calibri" w:hAnsi="Times New Roman" w:cs="Times New Roman"/>
                <w:b/>
                <w:sz w:val="28"/>
                <w:szCs w:val="28"/>
                <w:lang w:val="ro-RO" w:eastAsia="ru-RU"/>
              </w:rPr>
              <w:t>statutului de țară candidată la Uniunea Europeană</w:t>
            </w:r>
            <w:r w:rsidRPr="00292D18">
              <w:rPr>
                <w:rFonts w:ascii="Times New Roman" w:eastAsia="Calibri" w:hAnsi="Times New Roman" w:cs="Times New Roman"/>
                <w:sz w:val="28"/>
                <w:szCs w:val="28"/>
                <w:lang w:val="ro-RO" w:eastAsia="ru-RU"/>
              </w:rPr>
              <w:t xml:space="preserve"> (UE), Republica Moldova va trebui să îndeplinească treptat criteriile de aderare la UE.</w:t>
            </w:r>
          </w:p>
          <w:p w:rsidR="007D2A14" w:rsidRDefault="007D2A14" w:rsidP="007D2A14">
            <w:pPr>
              <w:tabs>
                <w:tab w:val="left" w:pos="884"/>
                <w:tab w:val="left" w:pos="1196"/>
              </w:tabs>
              <w:spacing w:after="0" w:line="240" w:lineRule="auto"/>
              <w:ind w:firstLine="731"/>
              <w:jc w:val="both"/>
              <w:rPr>
                <w:rFonts w:ascii="Times New Roman" w:eastAsia="Calibri" w:hAnsi="Times New Roman" w:cs="Times New Roman"/>
                <w:sz w:val="28"/>
                <w:szCs w:val="28"/>
                <w:lang w:val="ro-RO" w:eastAsia="ru-RU"/>
              </w:rPr>
            </w:pPr>
            <w:r w:rsidRPr="00292D18">
              <w:rPr>
                <w:rFonts w:ascii="Times New Roman" w:eastAsia="Calibri" w:hAnsi="Times New Roman" w:cs="Times New Roman"/>
                <w:sz w:val="28"/>
                <w:szCs w:val="28"/>
                <w:lang w:val="ro-RO" w:eastAsia="ru-RU"/>
              </w:rPr>
              <w:t xml:space="preserve">În cadrul acestui proces, </w:t>
            </w:r>
            <w:r w:rsidRPr="00AC024A">
              <w:rPr>
                <w:rFonts w:ascii="Times New Roman" w:eastAsia="Calibri" w:hAnsi="Times New Roman" w:cs="Times New Roman"/>
                <w:sz w:val="28"/>
                <w:szCs w:val="28"/>
                <w:lang w:val="ro-RO" w:eastAsia="ru-RU"/>
              </w:rPr>
              <w:t xml:space="preserve">activitatea </w:t>
            </w:r>
            <w:r w:rsidRPr="00292D18">
              <w:rPr>
                <w:rFonts w:ascii="Times New Roman" w:eastAsia="Calibri" w:hAnsi="Times New Roman" w:cs="Times New Roman"/>
                <w:sz w:val="28"/>
                <w:szCs w:val="28"/>
                <w:lang w:val="ro-RO" w:eastAsia="ru-RU"/>
              </w:rPr>
              <w:t>Ministerul</w:t>
            </w:r>
            <w:r w:rsidR="004C1931">
              <w:rPr>
                <w:rFonts w:ascii="Times New Roman" w:eastAsia="Calibri" w:hAnsi="Times New Roman" w:cs="Times New Roman"/>
                <w:sz w:val="28"/>
                <w:szCs w:val="28"/>
                <w:lang w:val="ro-RO" w:eastAsia="ru-RU"/>
              </w:rPr>
              <w:t>ui</w:t>
            </w:r>
            <w:r w:rsidRPr="00292D18">
              <w:rPr>
                <w:rFonts w:ascii="Times New Roman" w:eastAsia="Calibri" w:hAnsi="Times New Roman" w:cs="Times New Roman"/>
                <w:sz w:val="28"/>
                <w:szCs w:val="28"/>
                <w:lang w:val="ro-RO" w:eastAsia="ru-RU"/>
              </w:rPr>
              <w:t xml:space="preserve"> Finanțelor</w:t>
            </w:r>
            <w:r w:rsidRPr="00AC024A">
              <w:rPr>
                <w:rFonts w:ascii="Times New Roman" w:eastAsia="Calibri" w:hAnsi="Times New Roman" w:cs="Times New Roman"/>
                <w:sz w:val="28"/>
                <w:szCs w:val="28"/>
                <w:lang w:val="ro-RO" w:eastAsia="ru-RU"/>
              </w:rPr>
              <w:t xml:space="preserve"> urmează să fie restructurată cardinal</w:t>
            </w:r>
            <w:r w:rsidR="004C1931">
              <w:rPr>
                <w:rFonts w:ascii="Times New Roman" w:eastAsia="Calibri" w:hAnsi="Times New Roman" w:cs="Times New Roman"/>
                <w:sz w:val="28"/>
                <w:szCs w:val="28"/>
                <w:lang w:val="ro-RO" w:eastAsia="ru-RU"/>
              </w:rPr>
              <w:t>, avâ</w:t>
            </w:r>
            <w:r>
              <w:rPr>
                <w:rFonts w:ascii="Times New Roman" w:eastAsia="Calibri" w:hAnsi="Times New Roman" w:cs="Times New Roman"/>
                <w:sz w:val="28"/>
                <w:szCs w:val="28"/>
                <w:lang w:val="ro-RO" w:eastAsia="ru-RU"/>
              </w:rPr>
              <w:t xml:space="preserve">nd în vedere nivelul de participație în cadrul celor </w:t>
            </w:r>
            <w:r w:rsidRPr="007D2A14">
              <w:rPr>
                <w:rFonts w:ascii="Times New Roman" w:eastAsia="Calibri" w:hAnsi="Times New Roman" w:cs="Times New Roman"/>
                <w:b/>
                <w:sz w:val="28"/>
                <w:szCs w:val="28"/>
                <w:lang w:val="ro-RO" w:eastAsia="ru-RU"/>
              </w:rPr>
              <w:t>35 grupuri de lucru sectoriale</w:t>
            </w:r>
            <w:r>
              <w:rPr>
                <w:rFonts w:ascii="Times New Roman" w:eastAsia="Calibri" w:hAnsi="Times New Roman" w:cs="Times New Roman"/>
                <w:sz w:val="28"/>
                <w:szCs w:val="28"/>
                <w:lang w:val="ro-RO" w:eastAsia="ru-RU"/>
              </w:rPr>
              <w:t xml:space="preserve"> (2 grupuri de lucru responsabile de criteriul politic și criteriul economic și </w:t>
            </w:r>
            <w:r w:rsidRPr="002A5079">
              <w:rPr>
                <w:rFonts w:ascii="Times New Roman" w:eastAsia="Calibri" w:hAnsi="Times New Roman" w:cs="Times New Roman"/>
                <w:b/>
                <w:sz w:val="28"/>
                <w:szCs w:val="28"/>
                <w:lang w:val="ro-RO" w:eastAsia="ru-RU"/>
              </w:rPr>
              <w:t>3</w:t>
            </w:r>
            <w:r>
              <w:rPr>
                <w:rFonts w:ascii="Times New Roman" w:eastAsia="Calibri" w:hAnsi="Times New Roman" w:cs="Times New Roman"/>
                <w:b/>
                <w:sz w:val="28"/>
                <w:szCs w:val="28"/>
                <w:lang w:val="ro-RO" w:eastAsia="ru-RU"/>
              </w:rPr>
              <w:t>3</w:t>
            </w:r>
            <w:r w:rsidRPr="002A5079">
              <w:rPr>
                <w:rFonts w:ascii="Times New Roman" w:eastAsia="Calibri" w:hAnsi="Times New Roman" w:cs="Times New Roman"/>
                <w:b/>
                <w:sz w:val="28"/>
                <w:szCs w:val="28"/>
                <w:lang w:val="ro-RO" w:eastAsia="ru-RU"/>
              </w:rPr>
              <w:t xml:space="preserve"> de capitole</w:t>
            </w:r>
            <w:r w:rsidRPr="002A5079">
              <w:rPr>
                <w:rFonts w:ascii="Times New Roman" w:eastAsia="Calibri" w:hAnsi="Times New Roman" w:cs="Times New Roman"/>
                <w:sz w:val="28"/>
                <w:szCs w:val="28"/>
                <w:lang w:val="ro-RO" w:eastAsia="ru-RU"/>
              </w:rPr>
              <w:t xml:space="preserve"> de negociere</w:t>
            </w:r>
            <w:r>
              <w:rPr>
                <w:rFonts w:ascii="Times New Roman" w:eastAsia="Calibri" w:hAnsi="Times New Roman" w:cs="Times New Roman"/>
                <w:sz w:val="28"/>
                <w:szCs w:val="28"/>
                <w:lang w:val="ro-RO" w:eastAsia="ru-RU"/>
              </w:rPr>
              <w:t xml:space="preserve"> pentru aderarea la UE) și în cadrul celor </w:t>
            </w:r>
            <w:r w:rsidRPr="004C1931">
              <w:rPr>
                <w:rFonts w:ascii="Times New Roman" w:eastAsia="Calibri" w:hAnsi="Times New Roman" w:cs="Times New Roman"/>
                <w:b/>
                <w:sz w:val="28"/>
                <w:szCs w:val="28"/>
                <w:lang w:val="ro-RO" w:eastAsia="ru-RU"/>
              </w:rPr>
              <w:t>6 configurații tematice (clustere)</w:t>
            </w:r>
            <w:r w:rsidRPr="00AC024A">
              <w:rPr>
                <w:rFonts w:ascii="Times New Roman" w:eastAsia="Calibri" w:hAnsi="Times New Roman" w:cs="Times New Roman"/>
                <w:sz w:val="28"/>
                <w:szCs w:val="28"/>
                <w:lang w:val="ro-RO" w:eastAsia="ru-RU"/>
              </w:rPr>
              <w:t>, conform criteriilor d</w:t>
            </w:r>
            <w:r>
              <w:rPr>
                <w:rFonts w:ascii="Times New Roman" w:eastAsia="Calibri" w:hAnsi="Times New Roman" w:cs="Times New Roman"/>
                <w:sz w:val="28"/>
                <w:szCs w:val="28"/>
                <w:lang w:val="ro-RO" w:eastAsia="ru-RU"/>
              </w:rPr>
              <w:t>e aderare la Uniunea Europeană.</w:t>
            </w:r>
          </w:p>
          <w:p w:rsidR="007D2A14" w:rsidRDefault="007D2A14" w:rsidP="007D2A14">
            <w:pPr>
              <w:tabs>
                <w:tab w:val="left" w:pos="884"/>
                <w:tab w:val="left" w:pos="1196"/>
              </w:tabs>
              <w:spacing w:after="0" w:line="240" w:lineRule="auto"/>
              <w:ind w:firstLine="731"/>
              <w:jc w:val="both"/>
              <w:rPr>
                <w:rFonts w:ascii="Times New Roman" w:eastAsia="Calibri" w:hAnsi="Times New Roman" w:cs="Times New Roman"/>
                <w:sz w:val="28"/>
                <w:szCs w:val="28"/>
                <w:lang w:val="ro-RO" w:eastAsia="ru-RU"/>
              </w:rPr>
            </w:pPr>
            <w:r w:rsidRPr="002A5079">
              <w:rPr>
                <w:rFonts w:ascii="Times New Roman" w:eastAsia="Calibri" w:hAnsi="Times New Roman" w:cs="Times New Roman"/>
                <w:sz w:val="28"/>
                <w:szCs w:val="28"/>
                <w:lang w:val="ro-RO" w:eastAsia="ru-RU"/>
              </w:rPr>
              <w:t xml:space="preserve">Tot acest proces va implica un efort suplimentar </w:t>
            </w:r>
            <w:r w:rsidRPr="00292D18">
              <w:rPr>
                <w:rFonts w:ascii="Times New Roman" w:eastAsia="Calibri" w:hAnsi="Times New Roman" w:cs="Times New Roman"/>
                <w:sz w:val="28"/>
                <w:szCs w:val="28"/>
                <w:lang w:val="ro-RO" w:eastAsia="ru-RU"/>
              </w:rPr>
              <w:t>din partea Ministerului Finanțelor</w:t>
            </w:r>
            <w:r>
              <w:rPr>
                <w:rFonts w:ascii="Times New Roman" w:eastAsia="Calibri" w:hAnsi="Times New Roman" w:cs="Times New Roman"/>
                <w:sz w:val="28"/>
                <w:szCs w:val="28"/>
                <w:lang w:val="ro-RO" w:eastAsia="ru-RU"/>
              </w:rPr>
              <w:t xml:space="preserve">, </w:t>
            </w:r>
            <w:r w:rsidRPr="00292D18">
              <w:rPr>
                <w:rFonts w:ascii="Times New Roman" w:eastAsia="Calibri" w:hAnsi="Times New Roman" w:cs="Times New Roman"/>
                <w:sz w:val="28"/>
                <w:szCs w:val="28"/>
                <w:lang w:val="ro-RO" w:eastAsia="ru-RU"/>
              </w:rPr>
              <w:t xml:space="preserve">care va fi implicat plenar atât în exercițiul </w:t>
            </w:r>
            <w:r w:rsidR="00D72F2D">
              <w:rPr>
                <w:rFonts w:ascii="Times New Roman" w:eastAsia="Calibri" w:hAnsi="Times New Roman" w:cs="Times New Roman"/>
                <w:sz w:val="28"/>
                <w:szCs w:val="28"/>
                <w:lang w:val="ro-RO" w:eastAsia="ru-RU"/>
              </w:rPr>
              <w:t xml:space="preserve">de </w:t>
            </w:r>
            <w:r w:rsidRPr="00AC024A">
              <w:rPr>
                <w:rFonts w:ascii="Times New Roman" w:eastAsia="Calibri" w:hAnsi="Times New Roman" w:cs="Times New Roman"/>
                <w:sz w:val="28"/>
                <w:szCs w:val="28"/>
                <w:lang w:val="ro-RO" w:eastAsia="ru-RU"/>
              </w:rPr>
              <w:t>pregătire calitativă a contribuțiilor Republicii Moldova la pachetele anuale de extindere ale Uniunii Europene</w:t>
            </w:r>
            <w:r w:rsidR="00D72F2D">
              <w:rPr>
                <w:rFonts w:ascii="Times New Roman" w:eastAsia="Calibri" w:hAnsi="Times New Roman" w:cs="Times New Roman"/>
                <w:sz w:val="28"/>
                <w:szCs w:val="28"/>
                <w:lang w:val="ro-RO" w:eastAsia="ru-RU"/>
              </w:rPr>
              <w:t>, cât</w:t>
            </w:r>
            <w:r>
              <w:rPr>
                <w:rFonts w:ascii="Times New Roman" w:eastAsia="Calibri" w:hAnsi="Times New Roman" w:cs="Times New Roman"/>
                <w:sz w:val="28"/>
                <w:szCs w:val="28"/>
                <w:lang w:val="ro-RO" w:eastAsia="ru-RU"/>
              </w:rPr>
              <w:t xml:space="preserve"> și </w:t>
            </w:r>
            <w:r w:rsidR="00D72F2D">
              <w:rPr>
                <w:rFonts w:ascii="Times New Roman" w:eastAsia="Calibri" w:hAnsi="Times New Roman" w:cs="Times New Roman"/>
                <w:sz w:val="28"/>
                <w:szCs w:val="28"/>
                <w:lang w:val="ro-RO" w:eastAsia="ru-RU"/>
              </w:rPr>
              <w:t>de pregătire</w:t>
            </w:r>
            <w:r w:rsidRPr="00AC024A">
              <w:rPr>
                <w:rFonts w:ascii="Times New Roman" w:eastAsia="Calibri" w:hAnsi="Times New Roman" w:cs="Times New Roman"/>
                <w:sz w:val="28"/>
                <w:szCs w:val="28"/>
                <w:lang w:val="ro-RO" w:eastAsia="ru-RU"/>
              </w:rPr>
              <w:t xml:space="preserve"> graduală pentru deschiderea negocierilor de aderare a Republic</w:t>
            </w:r>
            <w:r>
              <w:rPr>
                <w:rFonts w:ascii="Times New Roman" w:eastAsia="Calibri" w:hAnsi="Times New Roman" w:cs="Times New Roman"/>
                <w:sz w:val="28"/>
                <w:szCs w:val="28"/>
                <w:lang w:val="ro-RO" w:eastAsia="ru-RU"/>
              </w:rPr>
              <w:t>ii Moldova la Uniunea Europeană.</w:t>
            </w:r>
          </w:p>
          <w:p w:rsidR="007D2A14" w:rsidRPr="00AC024A" w:rsidRDefault="007D2A14" w:rsidP="007D2A14">
            <w:pPr>
              <w:tabs>
                <w:tab w:val="left" w:pos="884"/>
                <w:tab w:val="left" w:pos="1196"/>
              </w:tabs>
              <w:spacing w:after="0" w:line="240" w:lineRule="auto"/>
              <w:ind w:firstLine="731"/>
              <w:jc w:val="both"/>
              <w:rPr>
                <w:rFonts w:ascii="Times New Roman" w:eastAsia="Calibri" w:hAnsi="Times New Roman" w:cs="Times New Roman"/>
                <w:sz w:val="28"/>
                <w:szCs w:val="28"/>
                <w:lang w:val="ro-RO" w:eastAsia="ru-RU"/>
              </w:rPr>
            </w:pPr>
            <w:r>
              <w:rPr>
                <w:rFonts w:ascii="Times New Roman" w:eastAsia="Calibri" w:hAnsi="Times New Roman" w:cs="Times New Roman"/>
                <w:sz w:val="28"/>
                <w:szCs w:val="28"/>
                <w:lang w:val="ro-RO" w:eastAsia="ru-RU"/>
              </w:rPr>
              <w:t xml:space="preserve">Este de menționat, că Ministerul Finanțelor </w:t>
            </w:r>
            <w:r w:rsidRPr="00A3067F">
              <w:rPr>
                <w:rFonts w:ascii="Times New Roman" w:eastAsia="Calibri" w:hAnsi="Times New Roman" w:cs="Times New Roman"/>
                <w:b/>
                <w:sz w:val="28"/>
                <w:szCs w:val="28"/>
                <w:lang w:val="ro-RO" w:eastAsia="ru-RU"/>
              </w:rPr>
              <w:t>este implicat plenar și în procesul de expertizare financiară a documentelor de politici a mai multor proiecte de acte normative</w:t>
            </w:r>
            <w:r w:rsidRPr="00292D18">
              <w:rPr>
                <w:rFonts w:ascii="Times New Roman" w:eastAsia="Calibri" w:hAnsi="Times New Roman" w:cs="Times New Roman"/>
                <w:sz w:val="28"/>
                <w:szCs w:val="28"/>
                <w:lang w:val="ro-RO" w:eastAsia="ru-RU"/>
              </w:rPr>
              <w:t xml:space="preserve"> </w:t>
            </w:r>
            <w:r>
              <w:rPr>
                <w:rFonts w:ascii="Times New Roman" w:eastAsia="Calibri" w:hAnsi="Times New Roman" w:cs="Times New Roman"/>
                <w:sz w:val="28"/>
                <w:szCs w:val="28"/>
                <w:lang w:val="ro-RO" w:eastAsia="ru-RU"/>
              </w:rPr>
              <w:t xml:space="preserve">ce decurg din procesul de </w:t>
            </w:r>
            <w:r w:rsidRPr="00AC024A">
              <w:rPr>
                <w:rFonts w:ascii="Times New Roman" w:eastAsia="Calibri" w:hAnsi="Times New Roman" w:cs="Times New Roman"/>
                <w:sz w:val="28"/>
                <w:szCs w:val="28"/>
                <w:lang w:val="ro-RO" w:eastAsia="ru-RU"/>
              </w:rPr>
              <w:t>realizare</w:t>
            </w:r>
            <w:r>
              <w:rPr>
                <w:rFonts w:ascii="Times New Roman" w:eastAsia="Calibri" w:hAnsi="Times New Roman" w:cs="Times New Roman"/>
                <w:sz w:val="28"/>
                <w:szCs w:val="28"/>
                <w:lang w:val="ro-RO" w:eastAsia="ru-RU"/>
              </w:rPr>
              <w:t xml:space="preserve"> </w:t>
            </w:r>
            <w:r w:rsidRPr="00AC024A">
              <w:rPr>
                <w:rFonts w:ascii="Times New Roman" w:eastAsia="Calibri" w:hAnsi="Times New Roman" w:cs="Times New Roman"/>
                <w:sz w:val="28"/>
                <w:szCs w:val="28"/>
                <w:lang w:val="ro-RO" w:eastAsia="ru-RU"/>
              </w:rPr>
              <w:t>a criteriilor de aderare a Republicii Moldova la Uniunea Europeană</w:t>
            </w:r>
            <w:r>
              <w:rPr>
                <w:rFonts w:ascii="Times New Roman" w:eastAsia="Calibri" w:hAnsi="Times New Roman" w:cs="Times New Roman"/>
                <w:sz w:val="28"/>
                <w:szCs w:val="28"/>
                <w:lang w:val="ro-RO" w:eastAsia="ru-RU"/>
              </w:rPr>
              <w:t xml:space="preserve">, precum și de </w:t>
            </w:r>
            <w:r w:rsidRPr="00AC024A">
              <w:rPr>
                <w:rFonts w:ascii="Times New Roman" w:eastAsia="Calibri" w:hAnsi="Times New Roman" w:cs="Times New Roman"/>
                <w:sz w:val="28"/>
                <w:szCs w:val="28"/>
                <w:lang w:val="ro-RO" w:eastAsia="ru-RU"/>
              </w:rPr>
              <w:t>implementare</w:t>
            </w:r>
            <w:r>
              <w:rPr>
                <w:rFonts w:ascii="Times New Roman" w:eastAsia="Calibri" w:hAnsi="Times New Roman" w:cs="Times New Roman"/>
                <w:sz w:val="28"/>
                <w:szCs w:val="28"/>
                <w:lang w:val="ro-RO" w:eastAsia="ru-RU"/>
              </w:rPr>
              <w:t xml:space="preserve"> </w:t>
            </w:r>
            <w:r w:rsidRPr="00AC024A">
              <w:rPr>
                <w:rFonts w:ascii="Times New Roman" w:eastAsia="Calibri" w:hAnsi="Times New Roman" w:cs="Times New Roman"/>
                <w:sz w:val="28"/>
                <w:szCs w:val="28"/>
                <w:lang w:val="ro-RO" w:eastAsia="ru-RU"/>
              </w:rPr>
              <w:t>a Acordului de Asociere Republica Moldova – Uniunea Europeană.</w:t>
            </w:r>
          </w:p>
          <w:p w:rsidR="007D2A14" w:rsidRPr="00591D90" w:rsidRDefault="007D2A14" w:rsidP="007D2A14">
            <w:pPr>
              <w:tabs>
                <w:tab w:val="left" w:pos="884"/>
                <w:tab w:val="left" w:pos="1196"/>
              </w:tabs>
              <w:spacing w:after="0" w:line="240" w:lineRule="auto"/>
              <w:ind w:firstLine="731"/>
              <w:jc w:val="both"/>
              <w:rPr>
                <w:rFonts w:ascii="Times New Roman" w:eastAsia="Calibri" w:hAnsi="Times New Roman" w:cs="Times New Roman"/>
                <w:sz w:val="28"/>
                <w:szCs w:val="28"/>
                <w:lang w:val="ro-RO" w:eastAsia="ru-RU"/>
              </w:rPr>
            </w:pPr>
            <w:r w:rsidRPr="00292D18">
              <w:rPr>
                <w:rFonts w:ascii="Times New Roman" w:eastAsia="Calibri" w:hAnsi="Times New Roman" w:cs="Times New Roman"/>
                <w:sz w:val="28"/>
                <w:szCs w:val="28"/>
                <w:lang w:val="ro-RO" w:eastAsia="ru-RU"/>
              </w:rPr>
              <w:t xml:space="preserve">Respectiv, în circumstanțele enunțate </w:t>
            </w:r>
            <w:r>
              <w:rPr>
                <w:rFonts w:ascii="Times New Roman" w:eastAsia="Calibri" w:hAnsi="Times New Roman" w:cs="Times New Roman"/>
                <w:sz w:val="28"/>
                <w:szCs w:val="28"/>
                <w:lang w:val="ro-RO" w:eastAsia="ru-RU"/>
              </w:rPr>
              <w:t xml:space="preserve">supra, dar și având în vedere rolul Ministerului Finanțelor în sistemul administrației publice, </w:t>
            </w:r>
            <w:r w:rsidRPr="00292D18">
              <w:rPr>
                <w:rFonts w:ascii="Times New Roman" w:eastAsia="Calibri" w:hAnsi="Times New Roman" w:cs="Times New Roman"/>
                <w:sz w:val="28"/>
                <w:szCs w:val="28"/>
                <w:lang w:val="ro-RO" w:eastAsia="ru-RU"/>
              </w:rPr>
              <w:t xml:space="preserve">se impune </w:t>
            </w:r>
            <w:r>
              <w:rPr>
                <w:rFonts w:ascii="Times New Roman" w:eastAsia="Calibri" w:hAnsi="Times New Roman" w:cs="Times New Roman"/>
                <w:sz w:val="28"/>
                <w:szCs w:val="28"/>
                <w:lang w:val="ro-RO" w:eastAsia="ru-RU"/>
              </w:rPr>
              <w:t xml:space="preserve">consolidarea </w:t>
            </w:r>
            <w:r w:rsidRPr="00292D18">
              <w:rPr>
                <w:rFonts w:ascii="Times New Roman" w:eastAsia="Calibri" w:hAnsi="Times New Roman" w:cs="Times New Roman"/>
                <w:sz w:val="28"/>
                <w:szCs w:val="28"/>
                <w:lang w:val="ro-RO" w:eastAsia="ru-RU"/>
              </w:rPr>
              <w:t>capacităților </w:t>
            </w:r>
            <w:r>
              <w:rPr>
                <w:rFonts w:ascii="Times New Roman" w:eastAsia="Calibri" w:hAnsi="Times New Roman" w:cs="Times New Roman"/>
                <w:sz w:val="28"/>
                <w:szCs w:val="28"/>
                <w:lang w:val="ro-RO" w:eastAsia="ru-RU"/>
              </w:rPr>
              <w:t xml:space="preserve">resurselor umane ale ministerului, </w:t>
            </w:r>
            <w:r w:rsidRPr="00292D18">
              <w:rPr>
                <w:rFonts w:ascii="Times New Roman" w:eastAsia="Calibri" w:hAnsi="Times New Roman" w:cs="Times New Roman"/>
                <w:sz w:val="28"/>
                <w:szCs w:val="28"/>
                <w:lang w:val="ro-RO" w:eastAsia="ru-RU"/>
              </w:rPr>
              <w:t xml:space="preserve"> </w:t>
            </w:r>
            <w:r>
              <w:rPr>
                <w:rFonts w:ascii="Times New Roman" w:eastAsia="Calibri" w:hAnsi="Times New Roman" w:cs="Times New Roman"/>
                <w:sz w:val="28"/>
                <w:szCs w:val="28"/>
                <w:lang w:val="ro-RO" w:eastAsia="ru-RU"/>
              </w:rPr>
              <w:t xml:space="preserve">inclusiv </w:t>
            </w:r>
            <w:r w:rsidRPr="00591D90">
              <w:rPr>
                <w:rFonts w:ascii="Times New Roman" w:eastAsia="Calibri" w:hAnsi="Times New Roman" w:cs="Times New Roman"/>
                <w:sz w:val="28"/>
                <w:szCs w:val="28"/>
                <w:lang w:val="ro-RO" w:eastAsia="ru-RU"/>
              </w:rPr>
              <w:t xml:space="preserve">prin majorarea efectivului-limită a Ministerului </w:t>
            </w:r>
            <w:r w:rsidRPr="00292D18">
              <w:rPr>
                <w:rFonts w:ascii="Times New Roman" w:eastAsia="Calibri" w:hAnsi="Times New Roman" w:cs="Times New Roman"/>
                <w:sz w:val="28"/>
                <w:szCs w:val="28"/>
                <w:lang w:val="ro-RO" w:eastAsia="ru-RU"/>
              </w:rPr>
              <w:t xml:space="preserve">Finanțelor cu </w:t>
            </w:r>
            <w:r w:rsidR="00A21298">
              <w:rPr>
                <w:rFonts w:ascii="Times New Roman" w:eastAsia="Calibri" w:hAnsi="Times New Roman" w:cs="Times New Roman"/>
                <w:sz w:val="28"/>
                <w:szCs w:val="28"/>
                <w:lang w:val="ro-RO" w:eastAsia="ru-RU"/>
              </w:rPr>
              <w:t>31</w:t>
            </w:r>
            <w:r w:rsidRPr="004C1931">
              <w:rPr>
                <w:rFonts w:ascii="Times New Roman" w:eastAsia="Calibri" w:hAnsi="Times New Roman" w:cs="Times New Roman"/>
                <w:sz w:val="28"/>
                <w:szCs w:val="28"/>
                <w:lang w:val="ro-RO" w:eastAsia="ru-RU"/>
              </w:rPr>
              <w:t xml:space="preserve"> unități de personal</w:t>
            </w:r>
            <w:r w:rsidRPr="00AC024A">
              <w:rPr>
                <w:rFonts w:ascii="Times New Roman" w:eastAsia="Calibri" w:hAnsi="Times New Roman" w:cs="Times New Roman"/>
                <w:sz w:val="28"/>
                <w:szCs w:val="28"/>
                <w:lang w:val="ro-RO" w:eastAsia="ru-RU"/>
              </w:rPr>
              <w:t>, pentru atingerea nivelului adecvat de resurse umane necesare.</w:t>
            </w:r>
            <w:r w:rsidRPr="00591D90">
              <w:rPr>
                <w:rFonts w:ascii="Times New Roman" w:eastAsia="Calibri" w:hAnsi="Times New Roman" w:cs="Times New Roman"/>
                <w:sz w:val="28"/>
                <w:szCs w:val="28"/>
                <w:lang w:val="ro-RO" w:eastAsia="ru-RU"/>
              </w:rPr>
              <w:t xml:space="preserve"> </w:t>
            </w:r>
          </w:p>
          <w:p w:rsidR="007D2A14" w:rsidRPr="00292D18" w:rsidRDefault="007D2A14" w:rsidP="007D2A14">
            <w:pPr>
              <w:tabs>
                <w:tab w:val="left" w:pos="884"/>
                <w:tab w:val="left" w:pos="1196"/>
              </w:tabs>
              <w:spacing w:after="0" w:line="240" w:lineRule="auto"/>
              <w:ind w:firstLine="709"/>
              <w:jc w:val="both"/>
              <w:rPr>
                <w:rFonts w:ascii="Times New Roman" w:eastAsia="Calibri" w:hAnsi="Times New Roman" w:cs="Times New Roman"/>
                <w:sz w:val="28"/>
                <w:szCs w:val="28"/>
                <w:lang w:val="ro-RO" w:eastAsia="ru-RU"/>
              </w:rPr>
            </w:pPr>
          </w:p>
          <w:p w:rsidR="007D2A14" w:rsidRPr="00292D18" w:rsidRDefault="007D2A14" w:rsidP="007D2A14">
            <w:pPr>
              <w:pStyle w:val="ListParagraph"/>
              <w:numPr>
                <w:ilvl w:val="0"/>
                <w:numId w:val="11"/>
              </w:numPr>
              <w:tabs>
                <w:tab w:val="left" w:pos="612"/>
                <w:tab w:val="left" w:pos="1782"/>
              </w:tabs>
              <w:spacing w:after="0" w:line="240" w:lineRule="auto"/>
              <w:ind w:left="882" w:hanging="630"/>
              <w:rPr>
                <w:rFonts w:ascii="Times New Roman" w:eastAsia="Calibri" w:hAnsi="Times New Roman" w:cs="Times New Roman"/>
                <w:b/>
                <w:i/>
                <w:sz w:val="28"/>
                <w:szCs w:val="28"/>
                <w:lang w:val="ro-RO" w:eastAsia="ru-RU"/>
              </w:rPr>
            </w:pPr>
            <w:r w:rsidRPr="00292D18">
              <w:rPr>
                <w:rFonts w:ascii="Times New Roman" w:eastAsia="Calibri" w:hAnsi="Times New Roman" w:cs="Times New Roman"/>
                <w:b/>
                <w:i/>
                <w:sz w:val="28"/>
                <w:szCs w:val="28"/>
                <w:lang w:val="ro-RO" w:eastAsia="ru-RU"/>
              </w:rPr>
              <w:t xml:space="preserve">Consolidarea structurilor aparatului central al </w:t>
            </w:r>
          </w:p>
          <w:p w:rsidR="007D2A14" w:rsidRPr="00292D18" w:rsidRDefault="007D2A14" w:rsidP="007D2A14">
            <w:pPr>
              <w:tabs>
                <w:tab w:val="left" w:pos="884"/>
                <w:tab w:val="left" w:pos="1196"/>
              </w:tabs>
              <w:spacing w:after="0" w:line="240" w:lineRule="auto"/>
              <w:ind w:left="2052" w:hanging="1440"/>
              <w:rPr>
                <w:rFonts w:ascii="Times New Roman" w:eastAsia="Calibri" w:hAnsi="Times New Roman" w:cs="Times New Roman"/>
                <w:b/>
                <w:i/>
                <w:sz w:val="28"/>
                <w:szCs w:val="28"/>
                <w:lang w:val="ro-RO" w:eastAsia="ru-RU"/>
              </w:rPr>
            </w:pPr>
            <w:r w:rsidRPr="00292D18">
              <w:rPr>
                <w:rFonts w:ascii="Times New Roman" w:eastAsia="Calibri" w:hAnsi="Times New Roman" w:cs="Times New Roman"/>
                <w:b/>
                <w:i/>
                <w:sz w:val="28"/>
                <w:szCs w:val="28"/>
                <w:lang w:val="ro-RO" w:eastAsia="ru-RU"/>
              </w:rPr>
              <w:t>Ministerului Finanțelor pe componenta de integrare europeană</w:t>
            </w:r>
          </w:p>
          <w:p w:rsidR="007D2A14" w:rsidRPr="00AC024A" w:rsidRDefault="007D2A14" w:rsidP="00B26CCB">
            <w:pPr>
              <w:spacing w:after="0" w:line="240" w:lineRule="auto"/>
              <w:ind w:firstLine="567"/>
              <w:jc w:val="both"/>
              <w:rPr>
                <w:rFonts w:ascii="Times New Roman" w:eastAsia="Times New Roman" w:hAnsi="Times New Roman" w:cs="Times New Roman"/>
                <w:sz w:val="28"/>
                <w:szCs w:val="28"/>
                <w:lang w:val="ro-RO" w:eastAsia="ru-RU"/>
              </w:rPr>
            </w:pPr>
            <w:r w:rsidRPr="00292D18">
              <w:rPr>
                <w:rFonts w:ascii="Times New Roman" w:eastAsia="Calibri" w:hAnsi="Times New Roman" w:cs="Times New Roman"/>
                <w:sz w:val="28"/>
                <w:szCs w:val="28"/>
                <w:lang w:val="ro-RO" w:eastAsia="ru-RU"/>
              </w:rPr>
              <w:t xml:space="preserve">Integrarea europeană este nu doar un deziderat fundamental al politicii interne </w:t>
            </w:r>
            <w:proofErr w:type="spellStart"/>
            <w:r w:rsidRPr="00292D18">
              <w:rPr>
                <w:rFonts w:ascii="Times New Roman" w:eastAsia="Calibri" w:hAnsi="Times New Roman" w:cs="Times New Roman"/>
                <w:sz w:val="28"/>
                <w:szCs w:val="28"/>
                <w:lang w:val="ro-RO" w:eastAsia="ru-RU"/>
              </w:rPr>
              <w:t>şi</w:t>
            </w:r>
            <w:proofErr w:type="spellEnd"/>
            <w:r w:rsidRPr="00292D18">
              <w:rPr>
                <w:rFonts w:ascii="Times New Roman" w:eastAsia="Calibri" w:hAnsi="Times New Roman" w:cs="Times New Roman"/>
                <w:sz w:val="28"/>
                <w:szCs w:val="28"/>
                <w:lang w:val="ro-RO" w:eastAsia="ru-RU"/>
              </w:rPr>
              <w:t xml:space="preserve"> externe a Republicii Moldova</w:t>
            </w:r>
            <w:r>
              <w:rPr>
                <w:rFonts w:ascii="Times New Roman" w:eastAsia="Calibri" w:hAnsi="Times New Roman" w:cs="Times New Roman"/>
                <w:sz w:val="28"/>
                <w:szCs w:val="28"/>
                <w:lang w:val="ro-RO" w:eastAsia="ru-RU"/>
              </w:rPr>
              <w:t>,</w:t>
            </w:r>
            <w:r w:rsidRPr="00292D18">
              <w:rPr>
                <w:rFonts w:ascii="Times New Roman" w:eastAsia="Calibri" w:hAnsi="Times New Roman" w:cs="Times New Roman"/>
                <w:sz w:val="28"/>
                <w:szCs w:val="28"/>
                <w:lang w:val="ro-RO" w:eastAsia="ru-RU"/>
              </w:rPr>
              <w:t xml:space="preserve"> dar și un proces complex</w:t>
            </w:r>
            <w:r>
              <w:rPr>
                <w:rFonts w:ascii="Times New Roman" w:eastAsia="Calibri" w:hAnsi="Times New Roman" w:cs="Times New Roman"/>
                <w:sz w:val="28"/>
                <w:szCs w:val="28"/>
                <w:lang w:val="ro-RO" w:eastAsia="ru-RU"/>
              </w:rPr>
              <w:t xml:space="preserve"> cu implicații asupra procesului de </w:t>
            </w:r>
            <w:r w:rsidRPr="00292D18">
              <w:rPr>
                <w:rFonts w:ascii="Times New Roman" w:eastAsia="Calibri" w:hAnsi="Times New Roman" w:cs="Times New Roman"/>
                <w:sz w:val="28"/>
                <w:szCs w:val="28"/>
                <w:lang w:val="ro-RO" w:eastAsia="ru-RU"/>
              </w:rPr>
              <w:t xml:space="preserve"> integrare politică, economică</w:t>
            </w:r>
            <w:r>
              <w:rPr>
                <w:rFonts w:ascii="Times New Roman" w:eastAsia="Calibri" w:hAnsi="Times New Roman" w:cs="Times New Roman"/>
                <w:sz w:val="28"/>
                <w:szCs w:val="28"/>
                <w:lang w:val="ro-RO" w:eastAsia="ru-RU"/>
              </w:rPr>
              <w:t xml:space="preserve">, dar și </w:t>
            </w:r>
            <w:r>
              <w:rPr>
                <w:rFonts w:ascii="Times New Roman" w:eastAsia="Calibri" w:hAnsi="Times New Roman" w:cs="Times New Roman"/>
                <w:i/>
                <w:sz w:val="28"/>
                <w:szCs w:val="28"/>
                <w:lang w:val="ro-RO" w:eastAsia="ru-RU"/>
              </w:rPr>
              <w:t xml:space="preserve">de </w:t>
            </w:r>
            <w:r w:rsidRPr="00292D18">
              <w:rPr>
                <w:rFonts w:ascii="Times New Roman" w:eastAsia="Calibri" w:hAnsi="Times New Roman" w:cs="Times New Roman"/>
                <w:i/>
                <w:sz w:val="28"/>
                <w:szCs w:val="28"/>
                <w:lang w:val="ro-RO" w:eastAsia="ru-RU"/>
              </w:rPr>
              <w:t xml:space="preserve"> integrarea financiară</w:t>
            </w:r>
            <w:r w:rsidRPr="00292D18">
              <w:rPr>
                <w:rFonts w:ascii="Times New Roman" w:eastAsia="Calibri" w:hAnsi="Times New Roman" w:cs="Times New Roman"/>
                <w:sz w:val="28"/>
                <w:szCs w:val="28"/>
                <w:lang w:val="ro-RO" w:eastAsia="ru-RU"/>
              </w:rPr>
              <w:t xml:space="preserve">. Anume </w:t>
            </w:r>
            <w:r>
              <w:rPr>
                <w:rFonts w:ascii="Times New Roman" w:eastAsia="Calibri" w:hAnsi="Times New Roman" w:cs="Times New Roman"/>
                <w:sz w:val="28"/>
                <w:szCs w:val="28"/>
                <w:lang w:val="ro-RO" w:eastAsia="ru-RU"/>
              </w:rPr>
              <w:t xml:space="preserve">aspectele de integrare financiară, </w:t>
            </w:r>
            <w:r w:rsidRPr="00292D18">
              <w:rPr>
                <w:rFonts w:ascii="Times New Roman" w:eastAsia="Calibri" w:hAnsi="Times New Roman" w:cs="Times New Roman"/>
                <w:sz w:val="28"/>
                <w:szCs w:val="28"/>
                <w:lang w:val="ro-RO" w:eastAsia="ru-RU"/>
              </w:rPr>
              <w:t xml:space="preserve"> domeniu-cheie în lista </w:t>
            </w:r>
            <w:proofErr w:type="spellStart"/>
            <w:r w:rsidRPr="00292D18">
              <w:rPr>
                <w:rFonts w:ascii="Times New Roman" w:eastAsia="Calibri" w:hAnsi="Times New Roman" w:cs="Times New Roman"/>
                <w:sz w:val="28"/>
                <w:szCs w:val="28"/>
                <w:lang w:val="ro-RO" w:eastAsia="ru-RU"/>
              </w:rPr>
              <w:t>condiționalităților</w:t>
            </w:r>
            <w:proofErr w:type="spellEnd"/>
            <w:r w:rsidRPr="00292D18">
              <w:rPr>
                <w:rFonts w:ascii="Times New Roman" w:eastAsia="Calibri" w:hAnsi="Times New Roman" w:cs="Times New Roman"/>
                <w:sz w:val="28"/>
                <w:szCs w:val="28"/>
                <w:lang w:val="ro-RO" w:eastAsia="ru-RU"/>
              </w:rPr>
              <w:t xml:space="preserve"> impuse de către Comisia Europeană privind acordarea Republicii Moldova statutul de țară candidată</w:t>
            </w:r>
            <w:r>
              <w:rPr>
                <w:rFonts w:ascii="Times New Roman" w:eastAsia="Calibri" w:hAnsi="Times New Roman" w:cs="Times New Roman"/>
                <w:sz w:val="28"/>
                <w:szCs w:val="28"/>
                <w:lang w:val="ro-RO" w:eastAsia="ru-RU"/>
              </w:rPr>
              <w:t>, va necesita o abordare inovatoare pentru Republica Moldova, respectiv vor fi necesare</w:t>
            </w:r>
            <w:r w:rsidRPr="00AC024A">
              <w:rPr>
                <w:lang w:val="en-US"/>
              </w:rPr>
              <w:t xml:space="preserve"> </w:t>
            </w:r>
            <w:r w:rsidRPr="007777D6">
              <w:rPr>
                <w:rFonts w:ascii="Times New Roman" w:eastAsia="Calibri" w:hAnsi="Times New Roman" w:cs="Times New Roman"/>
                <w:sz w:val="28"/>
                <w:szCs w:val="28"/>
                <w:lang w:val="ro-RO" w:eastAsia="ru-RU"/>
              </w:rPr>
              <w:t xml:space="preserve">abilități </w:t>
            </w:r>
            <w:r>
              <w:rPr>
                <w:rFonts w:ascii="Times New Roman" w:eastAsia="Calibri" w:hAnsi="Times New Roman" w:cs="Times New Roman"/>
                <w:sz w:val="28"/>
                <w:szCs w:val="28"/>
                <w:lang w:val="ro-RO" w:eastAsia="ru-RU"/>
              </w:rPr>
              <w:t xml:space="preserve">sporite </w:t>
            </w:r>
            <w:r w:rsidRPr="007777D6">
              <w:rPr>
                <w:rFonts w:ascii="Times New Roman" w:eastAsia="Calibri" w:hAnsi="Times New Roman" w:cs="Times New Roman"/>
                <w:sz w:val="28"/>
                <w:szCs w:val="28"/>
                <w:lang w:val="ro-RO" w:eastAsia="ru-RU"/>
              </w:rPr>
              <w:t>de gestionare</w:t>
            </w:r>
            <w:r>
              <w:rPr>
                <w:rFonts w:ascii="Times New Roman" w:eastAsia="Calibri" w:hAnsi="Times New Roman" w:cs="Times New Roman"/>
                <w:sz w:val="28"/>
                <w:szCs w:val="28"/>
                <w:lang w:val="ro-RO" w:eastAsia="ru-RU"/>
              </w:rPr>
              <w:t xml:space="preserve"> a activităților</w:t>
            </w:r>
            <w:r w:rsidRPr="007777D6">
              <w:rPr>
                <w:rFonts w:ascii="Times New Roman" w:eastAsia="Calibri" w:hAnsi="Times New Roman" w:cs="Times New Roman"/>
                <w:sz w:val="28"/>
                <w:szCs w:val="28"/>
                <w:lang w:val="ro-RO" w:eastAsia="ru-RU"/>
              </w:rPr>
              <w:t xml:space="preserve"> și un nivel ridicat de pregătire a resursei umane</w:t>
            </w:r>
            <w:r>
              <w:rPr>
                <w:rFonts w:ascii="Times New Roman" w:eastAsia="Calibri" w:hAnsi="Times New Roman" w:cs="Times New Roman"/>
                <w:sz w:val="28"/>
                <w:szCs w:val="28"/>
                <w:lang w:val="ro-RO" w:eastAsia="ru-RU"/>
              </w:rPr>
              <w:t xml:space="preserve">. </w:t>
            </w:r>
          </w:p>
          <w:p w:rsidR="007D2A14" w:rsidRPr="00292D18" w:rsidRDefault="007D2A14" w:rsidP="00B26CCB">
            <w:pPr>
              <w:tabs>
                <w:tab w:val="left" w:pos="884"/>
                <w:tab w:val="left" w:pos="1196"/>
              </w:tabs>
              <w:spacing w:after="0" w:line="240" w:lineRule="auto"/>
              <w:ind w:firstLine="702"/>
              <w:jc w:val="both"/>
              <w:rPr>
                <w:rFonts w:ascii="Times New Roman" w:eastAsia="Calibri" w:hAnsi="Times New Roman" w:cs="Times New Roman"/>
                <w:sz w:val="28"/>
                <w:szCs w:val="28"/>
                <w:lang w:val="ro-RO" w:eastAsia="ru-RU"/>
              </w:rPr>
            </w:pPr>
            <w:r w:rsidRPr="00292D18">
              <w:rPr>
                <w:rFonts w:ascii="Times New Roman" w:eastAsia="Calibri" w:hAnsi="Times New Roman" w:cs="Times New Roman"/>
                <w:sz w:val="28"/>
                <w:szCs w:val="28"/>
                <w:lang w:val="ro-RO" w:eastAsia="ru-RU"/>
              </w:rPr>
              <w:t xml:space="preserve">Astfel, Ministerul Finanțelor </w:t>
            </w:r>
            <w:r>
              <w:rPr>
                <w:rFonts w:ascii="Times New Roman" w:eastAsia="Calibri" w:hAnsi="Times New Roman" w:cs="Times New Roman"/>
                <w:sz w:val="28"/>
                <w:szCs w:val="28"/>
                <w:lang w:val="ro-RO" w:eastAsia="ru-RU"/>
              </w:rPr>
              <w:t xml:space="preserve">deține președinția și asigură secretariatul </w:t>
            </w:r>
            <w:r w:rsidRPr="00292D18">
              <w:rPr>
                <w:rFonts w:ascii="Times New Roman" w:eastAsia="Calibri" w:hAnsi="Times New Roman" w:cs="Times New Roman"/>
                <w:sz w:val="28"/>
                <w:szCs w:val="28"/>
                <w:lang w:val="ro-RO" w:eastAsia="ru-RU"/>
              </w:rPr>
              <w:t xml:space="preserve">nemijlocit </w:t>
            </w:r>
            <w:r>
              <w:rPr>
                <w:rFonts w:ascii="Times New Roman" w:eastAsia="Calibri" w:hAnsi="Times New Roman" w:cs="Times New Roman"/>
                <w:sz w:val="28"/>
                <w:szCs w:val="28"/>
                <w:lang w:val="ro-RO" w:eastAsia="ru-RU"/>
              </w:rPr>
              <w:t>la</w:t>
            </w:r>
            <w:r w:rsidRPr="00292D18">
              <w:rPr>
                <w:rFonts w:ascii="Times New Roman" w:eastAsia="Calibri" w:hAnsi="Times New Roman" w:cs="Times New Roman"/>
                <w:sz w:val="28"/>
                <w:szCs w:val="28"/>
                <w:lang w:val="ro-RO" w:eastAsia="ru-RU"/>
              </w:rPr>
              <w:t xml:space="preserve"> 8 grupuri de lucru sectoriale</w:t>
            </w:r>
            <w:r>
              <w:rPr>
                <w:rFonts w:ascii="Times New Roman" w:eastAsia="Calibri" w:hAnsi="Times New Roman" w:cs="Times New Roman"/>
                <w:sz w:val="28"/>
                <w:szCs w:val="28"/>
                <w:lang w:val="ro-RO" w:eastAsia="ru-RU"/>
              </w:rPr>
              <w:t>,</w:t>
            </w:r>
            <w:r w:rsidRPr="00292D18">
              <w:rPr>
                <w:rFonts w:ascii="Times New Roman" w:eastAsia="Calibri" w:hAnsi="Times New Roman" w:cs="Times New Roman"/>
                <w:sz w:val="28"/>
                <w:szCs w:val="28"/>
                <w:lang w:val="ro-RO" w:eastAsia="ru-RU"/>
              </w:rPr>
              <w:t xml:space="preserve"> din cele 3 capitole de negociere pentru aderare la Uniunea Europeană</w:t>
            </w:r>
            <w:r>
              <w:rPr>
                <w:rFonts w:ascii="Times New Roman" w:eastAsia="Calibri" w:hAnsi="Times New Roman" w:cs="Times New Roman"/>
                <w:sz w:val="28"/>
                <w:szCs w:val="28"/>
                <w:lang w:val="ro-RO" w:eastAsia="ru-RU"/>
              </w:rPr>
              <w:t xml:space="preserve">. </w:t>
            </w:r>
            <w:r w:rsidRPr="00A473A0">
              <w:rPr>
                <w:rFonts w:ascii="Times New Roman" w:eastAsia="Calibri" w:hAnsi="Times New Roman" w:cs="Times New Roman"/>
                <w:sz w:val="28"/>
                <w:szCs w:val="28"/>
                <w:lang w:val="ro-RO" w:eastAsia="ru-RU"/>
              </w:rPr>
              <w:t xml:space="preserve"> </w:t>
            </w:r>
            <w:r>
              <w:rPr>
                <w:rFonts w:ascii="Times New Roman" w:eastAsia="Calibri" w:hAnsi="Times New Roman" w:cs="Times New Roman"/>
                <w:sz w:val="28"/>
                <w:szCs w:val="28"/>
                <w:lang w:val="ro-RO" w:eastAsia="ru-RU"/>
              </w:rPr>
              <w:t xml:space="preserve">Subsidiar, Ministerul Finanțelor este </w:t>
            </w:r>
            <w:r w:rsidRPr="00C7061A">
              <w:rPr>
                <w:rFonts w:ascii="Times New Roman" w:eastAsia="Calibri" w:hAnsi="Times New Roman" w:cs="Times New Roman"/>
                <w:sz w:val="28"/>
                <w:szCs w:val="28"/>
                <w:lang w:val="ro-RO" w:eastAsia="ru-RU"/>
              </w:rPr>
              <w:t xml:space="preserve">responsabil de coordonarea </w:t>
            </w:r>
            <w:r>
              <w:rPr>
                <w:rFonts w:ascii="Times New Roman" w:eastAsia="Calibri" w:hAnsi="Times New Roman" w:cs="Times New Roman"/>
                <w:sz w:val="28"/>
                <w:szCs w:val="28"/>
                <w:lang w:val="ro-RO" w:eastAsia="ru-RU"/>
              </w:rPr>
              <w:t>activităților G</w:t>
            </w:r>
            <w:r w:rsidRPr="00C7061A">
              <w:rPr>
                <w:rFonts w:ascii="Times New Roman" w:eastAsia="Calibri" w:hAnsi="Times New Roman" w:cs="Times New Roman"/>
                <w:sz w:val="28"/>
                <w:szCs w:val="28"/>
                <w:lang w:val="ro-RO" w:eastAsia="ru-RU"/>
              </w:rPr>
              <w:t xml:space="preserve">rupului de lucru pentru </w:t>
            </w:r>
            <w:r>
              <w:rPr>
                <w:rFonts w:ascii="Times New Roman" w:eastAsia="Calibri" w:hAnsi="Times New Roman" w:cs="Times New Roman"/>
                <w:sz w:val="28"/>
                <w:szCs w:val="28"/>
                <w:lang w:val="ro-RO" w:eastAsia="ru-RU"/>
              </w:rPr>
              <w:t>Clusterul nr. 3 „</w:t>
            </w:r>
            <w:r w:rsidRPr="00C7061A">
              <w:rPr>
                <w:rFonts w:ascii="Times New Roman" w:eastAsia="Calibri" w:hAnsi="Times New Roman" w:cs="Times New Roman"/>
                <w:sz w:val="28"/>
                <w:szCs w:val="28"/>
                <w:lang w:val="ro-RO" w:eastAsia="ru-RU"/>
              </w:rPr>
              <w:t>Competitivitate și creștere incluzivă” din cele 6 instituite.</w:t>
            </w:r>
          </w:p>
          <w:p w:rsidR="007D2A14" w:rsidRPr="00B54E3B" w:rsidRDefault="007D2A14" w:rsidP="00B26CCB">
            <w:pPr>
              <w:tabs>
                <w:tab w:val="left" w:pos="884"/>
                <w:tab w:val="left" w:pos="1196"/>
              </w:tabs>
              <w:spacing w:after="0" w:line="240" w:lineRule="auto"/>
              <w:ind w:firstLine="702"/>
              <w:jc w:val="both"/>
              <w:rPr>
                <w:rFonts w:ascii="Times New Roman" w:eastAsia="Calibri" w:hAnsi="Times New Roman" w:cs="Times New Roman"/>
                <w:sz w:val="28"/>
                <w:szCs w:val="28"/>
                <w:lang w:val="ro-RO" w:eastAsia="ru-RU"/>
              </w:rPr>
            </w:pPr>
            <w:r w:rsidRPr="00B54E3B">
              <w:rPr>
                <w:rFonts w:ascii="Times New Roman" w:eastAsia="Calibri" w:hAnsi="Times New Roman" w:cs="Times New Roman"/>
                <w:sz w:val="28"/>
                <w:szCs w:val="28"/>
                <w:lang w:val="ro-RO" w:eastAsia="ru-RU"/>
              </w:rPr>
              <w:lastRenderedPageBreak/>
              <w:t xml:space="preserve">Mai mult ca atât, conform pct. 9 al Mecanismului de coordonare a procesului de integrare europeană a Republicii Moldova, aprobat prin Hotărârea Guvernului nr. 868/2022, Ministerul Finanțelor </w:t>
            </w:r>
            <w:r>
              <w:rPr>
                <w:rFonts w:ascii="Times New Roman" w:eastAsia="Calibri" w:hAnsi="Times New Roman" w:cs="Times New Roman"/>
                <w:sz w:val="28"/>
                <w:szCs w:val="28"/>
                <w:lang w:val="ro-RO" w:eastAsia="ru-RU"/>
              </w:rPr>
              <w:t>și-</w:t>
            </w:r>
            <w:r w:rsidRPr="00B54E3B">
              <w:rPr>
                <w:rFonts w:ascii="Times New Roman" w:eastAsia="Calibri" w:hAnsi="Times New Roman" w:cs="Times New Roman"/>
                <w:sz w:val="28"/>
                <w:szCs w:val="28"/>
                <w:lang w:val="ro-RO" w:eastAsia="ru-RU"/>
              </w:rPr>
              <w:t xml:space="preserve">a desemnat reprezentanții în fiecare grup sectorial la cele 33 capitole de negociere pentru aderare la Uniunea Europeană și </w:t>
            </w:r>
            <w:r>
              <w:rPr>
                <w:rFonts w:ascii="Times New Roman" w:eastAsia="Calibri" w:hAnsi="Times New Roman" w:cs="Times New Roman"/>
                <w:sz w:val="28"/>
                <w:szCs w:val="28"/>
                <w:lang w:val="ro-RO" w:eastAsia="ru-RU"/>
              </w:rPr>
              <w:t xml:space="preserve">cele </w:t>
            </w:r>
            <w:r w:rsidRPr="00B54E3B">
              <w:rPr>
                <w:rFonts w:ascii="Times New Roman" w:eastAsia="Calibri" w:hAnsi="Times New Roman" w:cs="Times New Roman"/>
                <w:sz w:val="28"/>
                <w:szCs w:val="28"/>
                <w:lang w:val="ro-RO" w:eastAsia="ru-RU"/>
              </w:rPr>
              <w:t xml:space="preserve">6 Clustere instituite. </w:t>
            </w:r>
          </w:p>
          <w:p w:rsidR="007D2A14" w:rsidRPr="00292D18" w:rsidRDefault="007D2A14" w:rsidP="00B26CCB">
            <w:pPr>
              <w:tabs>
                <w:tab w:val="left" w:pos="884"/>
                <w:tab w:val="left" w:pos="1196"/>
              </w:tabs>
              <w:spacing w:after="0" w:line="240" w:lineRule="auto"/>
              <w:ind w:firstLine="702"/>
              <w:jc w:val="both"/>
              <w:rPr>
                <w:rFonts w:ascii="Times New Roman" w:eastAsia="Calibri" w:hAnsi="Times New Roman" w:cs="Times New Roman"/>
                <w:sz w:val="28"/>
                <w:szCs w:val="28"/>
                <w:lang w:val="ro-RO" w:eastAsia="ru-RU"/>
              </w:rPr>
            </w:pPr>
            <w:r w:rsidRPr="00292D18">
              <w:rPr>
                <w:rFonts w:ascii="Times New Roman" w:eastAsia="Calibri" w:hAnsi="Times New Roman" w:cs="Times New Roman"/>
                <w:sz w:val="28"/>
                <w:szCs w:val="28"/>
                <w:lang w:val="ro-RO" w:eastAsia="ru-RU"/>
              </w:rPr>
              <w:t xml:space="preserve">Adițional, Ministerul Finanțelor își va aduce aportul la executarea celorlalte acțiuni prin procedura avizării sau emiterii expertizei financiare asupra proiectelor de acte normative inițiate/elaborate/promovate de subiecții vizați. Respectiv, Ministerul Finanțelor va avea un rol crucial atât la implementarea Planului de acțiuni pentru implementarea măsurilor propuse de către Comisia Europeană în Avizul său privind cererea de aderare a Republicii Moldova la Uniunea Europeană, cât și pe segmentul armonizării legislației naționale cu legislația Uniunii Europene în domeniile sale de competență. </w:t>
            </w:r>
          </w:p>
          <w:p w:rsidR="007D2A14" w:rsidRPr="00292D18" w:rsidRDefault="007D2A14" w:rsidP="007D2A14">
            <w:pPr>
              <w:tabs>
                <w:tab w:val="left" w:pos="884"/>
                <w:tab w:val="left" w:pos="1196"/>
              </w:tabs>
              <w:spacing w:before="120" w:after="0" w:line="240" w:lineRule="auto"/>
              <w:ind w:firstLine="702"/>
              <w:jc w:val="both"/>
              <w:rPr>
                <w:rFonts w:ascii="Times New Roman" w:eastAsia="Calibri" w:hAnsi="Times New Roman" w:cs="Times New Roman"/>
                <w:sz w:val="28"/>
                <w:szCs w:val="28"/>
                <w:lang w:val="ro-RO" w:eastAsia="ru-RU"/>
              </w:rPr>
            </w:pPr>
            <w:r w:rsidRPr="00292D18">
              <w:rPr>
                <w:rFonts w:ascii="Times New Roman" w:eastAsia="Calibri" w:hAnsi="Times New Roman" w:cs="Times New Roman"/>
                <w:sz w:val="28"/>
                <w:szCs w:val="28"/>
                <w:lang w:val="ro-RO" w:eastAsia="ru-RU"/>
              </w:rPr>
              <w:t xml:space="preserve">În această ordine de idei, </w:t>
            </w:r>
            <w:r>
              <w:rPr>
                <w:rFonts w:ascii="Times New Roman" w:eastAsia="Calibri" w:hAnsi="Times New Roman" w:cs="Times New Roman"/>
                <w:sz w:val="28"/>
                <w:szCs w:val="28"/>
                <w:lang w:val="ro-RO" w:eastAsia="ru-RU"/>
              </w:rPr>
              <w:t xml:space="preserve">se </w:t>
            </w:r>
            <w:r w:rsidRPr="00292D18">
              <w:rPr>
                <w:rFonts w:ascii="Times New Roman" w:eastAsia="Calibri" w:hAnsi="Times New Roman" w:cs="Times New Roman"/>
                <w:sz w:val="28"/>
                <w:szCs w:val="28"/>
                <w:lang w:val="ro-RO" w:eastAsia="ru-RU"/>
              </w:rPr>
              <w:t>constat</w:t>
            </w:r>
            <w:r>
              <w:rPr>
                <w:rFonts w:ascii="Times New Roman" w:eastAsia="Calibri" w:hAnsi="Times New Roman" w:cs="Times New Roman"/>
                <w:sz w:val="28"/>
                <w:szCs w:val="28"/>
                <w:lang w:val="ro-RO" w:eastAsia="ru-RU"/>
              </w:rPr>
              <w:t>ă</w:t>
            </w:r>
            <w:r w:rsidRPr="00292D18">
              <w:rPr>
                <w:rFonts w:ascii="Times New Roman" w:eastAsia="Calibri" w:hAnsi="Times New Roman" w:cs="Times New Roman"/>
                <w:sz w:val="28"/>
                <w:szCs w:val="28"/>
                <w:lang w:val="ro-RO" w:eastAsia="ru-RU"/>
              </w:rPr>
              <w:t xml:space="preserve"> că Ministerul Finanțelor este una din autoritățile publice </w:t>
            </w:r>
            <w:r w:rsidRPr="00292D18">
              <w:rPr>
                <w:rFonts w:ascii="Times New Roman" w:eastAsia="Calibri" w:hAnsi="Times New Roman" w:cs="Times New Roman"/>
                <w:b/>
                <w:sz w:val="28"/>
                <w:szCs w:val="28"/>
                <w:lang w:val="ro-RO" w:eastAsia="ru-RU"/>
              </w:rPr>
              <w:t>cu un grad sporit de implicare în procesul de integrare europeană</w:t>
            </w:r>
            <w:r w:rsidRPr="00292D18">
              <w:rPr>
                <w:rFonts w:ascii="Times New Roman" w:eastAsia="Calibri" w:hAnsi="Times New Roman" w:cs="Times New Roman"/>
                <w:sz w:val="28"/>
                <w:szCs w:val="28"/>
                <w:lang w:val="ro-RO" w:eastAsia="ru-RU"/>
              </w:rPr>
              <w:t xml:space="preserve">. </w:t>
            </w:r>
          </w:p>
          <w:p w:rsidR="007D2A14" w:rsidRPr="00292D18" w:rsidRDefault="007D2A14" w:rsidP="007D2A14">
            <w:pPr>
              <w:tabs>
                <w:tab w:val="left" w:pos="884"/>
                <w:tab w:val="left" w:pos="1196"/>
              </w:tabs>
              <w:spacing w:after="0" w:line="240" w:lineRule="auto"/>
              <w:ind w:firstLine="702"/>
              <w:contextualSpacing/>
              <w:jc w:val="both"/>
              <w:rPr>
                <w:rFonts w:ascii="Times New Roman" w:eastAsia="Calibri" w:hAnsi="Times New Roman" w:cs="Times New Roman"/>
                <w:sz w:val="28"/>
                <w:szCs w:val="28"/>
                <w:lang w:val="ro-RO" w:eastAsia="ru-RU"/>
              </w:rPr>
            </w:pPr>
            <w:r w:rsidRPr="00292D18">
              <w:rPr>
                <w:rFonts w:ascii="Times New Roman" w:eastAsia="Calibri" w:hAnsi="Times New Roman" w:cs="Times New Roman"/>
                <w:sz w:val="28"/>
                <w:szCs w:val="28"/>
                <w:lang w:val="ro-RO" w:eastAsia="ru-RU"/>
              </w:rPr>
              <w:t>În procesul de promovare a proiectului de modificare a cadrului normativ pe componenta de consolidare a cadrului instituțional de integrare europeană (aprobat prin HG 600/2022)</w:t>
            </w:r>
            <w:r>
              <w:rPr>
                <w:rFonts w:ascii="Times New Roman" w:eastAsia="Calibri" w:hAnsi="Times New Roman" w:cs="Times New Roman"/>
                <w:sz w:val="28"/>
                <w:szCs w:val="28"/>
                <w:lang w:val="ro-RO" w:eastAsia="ru-RU"/>
              </w:rPr>
              <w:t>,</w:t>
            </w:r>
            <w:r w:rsidRPr="00292D18">
              <w:rPr>
                <w:rFonts w:ascii="Times New Roman" w:eastAsia="Calibri" w:hAnsi="Times New Roman" w:cs="Times New Roman"/>
                <w:sz w:val="28"/>
                <w:szCs w:val="28"/>
                <w:lang w:val="ro-RO" w:eastAsia="ru-RU"/>
              </w:rPr>
              <w:t xml:space="preserve"> prin care s-a propus atribuirea unor competențe subdiviziunii analiză monitorizare și evaluare a politicilor ce țin de procesul integrării europene, Ministerul Finanțelor, în opinia </w:t>
            </w:r>
            <w:r w:rsidR="00D72F2D">
              <w:rPr>
                <w:rFonts w:ascii="Times New Roman" w:eastAsia="Calibri" w:hAnsi="Times New Roman" w:cs="Times New Roman"/>
                <w:sz w:val="28"/>
                <w:szCs w:val="28"/>
                <w:lang w:val="ro-RO" w:eastAsia="ru-RU"/>
              </w:rPr>
              <w:t>sa, a reținut că</w:t>
            </w:r>
            <w:r w:rsidRPr="00292D18">
              <w:rPr>
                <w:rFonts w:ascii="Times New Roman" w:eastAsia="Calibri" w:hAnsi="Times New Roman" w:cs="Times New Roman"/>
                <w:sz w:val="28"/>
                <w:szCs w:val="28"/>
                <w:lang w:val="ro-RO" w:eastAsia="ru-RU"/>
              </w:rPr>
              <w:t xml:space="preserve"> reieșind din structura internă în cadrul ministerului și anumite procese stabilite în timp, dar și pentru a se asigura o continuitate a activităților, această decizie urmează a fi luată în mod individual în cadrul fiecărei instituții.</w:t>
            </w:r>
          </w:p>
          <w:p w:rsidR="007D2A14" w:rsidRPr="00292D18" w:rsidRDefault="007D2A14" w:rsidP="007D2A14">
            <w:pPr>
              <w:tabs>
                <w:tab w:val="left" w:pos="884"/>
                <w:tab w:val="left" w:pos="1196"/>
              </w:tabs>
              <w:spacing w:after="0" w:line="240" w:lineRule="auto"/>
              <w:ind w:firstLine="702"/>
              <w:contextualSpacing/>
              <w:jc w:val="both"/>
              <w:rPr>
                <w:rFonts w:ascii="Times New Roman" w:eastAsia="Calibri" w:hAnsi="Times New Roman" w:cs="Times New Roman"/>
                <w:sz w:val="28"/>
                <w:szCs w:val="28"/>
                <w:lang w:val="ro-RO" w:eastAsia="ru-RU"/>
              </w:rPr>
            </w:pPr>
            <w:r w:rsidRPr="00292D18">
              <w:rPr>
                <w:rFonts w:ascii="Times New Roman" w:eastAsia="Calibri" w:hAnsi="Times New Roman" w:cs="Times New Roman"/>
                <w:sz w:val="28"/>
                <w:szCs w:val="28"/>
                <w:lang w:val="ro-RO" w:eastAsia="ru-RU"/>
              </w:rPr>
              <w:t xml:space="preserve"> În cadrul Ministerului Finanțelor competențele privind </w:t>
            </w:r>
            <w:r w:rsidRPr="00292D18">
              <w:rPr>
                <w:rFonts w:ascii="Times New Roman" w:eastAsia="Calibri" w:hAnsi="Times New Roman" w:cs="Times New Roman"/>
                <w:sz w:val="28"/>
                <w:szCs w:val="28"/>
                <w:u w:val="single"/>
                <w:lang w:val="ro-RO" w:eastAsia="ru-RU"/>
              </w:rPr>
              <w:t>coordonarea proceselor pe segmentul integrării europene</w:t>
            </w:r>
            <w:r w:rsidRPr="00292D18">
              <w:rPr>
                <w:rFonts w:ascii="Times New Roman" w:eastAsia="Calibri" w:hAnsi="Times New Roman" w:cs="Times New Roman"/>
                <w:sz w:val="28"/>
                <w:szCs w:val="28"/>
                <w:lang w:val="ro-RO" w:eastAsia="ru-RU"/>
              </w:rPr>
              <w:t xml:space="preserve"> sunt în responsabilitatea Direcției analiză, monitorizare </w:t>
            </w:r>
            <w:proofErr w:type="spellStart"/>
            <w:r w:rsidRPr="00292D18">
              <w:rPr>
                <w:rFonts w:ascii="Times New Roman" w:eastAsia="Calibri" w:hAnsi="Times New Roman" w:cs="Times New Roman"/>
                <w:sz w:val="28"/>
                <w:szCs w:val="28"/>
                <w:lang w:val="ro-RO" w:eastAsia="ru-RU"/>
              </w:rPr>
              <w:t>şi</w:t>
            </w:r>
            <w:proofErr w:type="spellEnd"/>
            <w:r w:rsidRPr="00292D18">
              <w:rPr>
                <w:rFonts w:ascii="Times New Roman" w:eastAsia="Calibri" w:hAnsi="Times New Roman" w:cs="Times New Roman"/>
                <w:sz w:val="28"/>
                <w:szCs w:val="28"/>
                <w:lang w:val="ro-RO" w:eastAsia="ru-RU"/>
              </w:rPr>
              <w:t xml:space="preserve"> evaluare a politicilor. Respectiv, Direcția analiză, monitorizare </w:t>
            </w:r>
            <w:proofErr w:type="spellStart"/>
            <w:r w:rsidRPr="00292D18">
              <w:rPr>
                <w:rFonts w:ascii="Times New Roman" w:eastAsia="Calibri" w:hAnsi="Times New Roman" w:cs="Times New Roman"/>
                <w:sz w:val="28"/>
                <w:szCs w:val="28"/>
                <w:lang w:val="ro-RO" w:eastAsia="ru-RU"/>
              </w:rPr>
              <w:t>şi</w:t>
            </w:r>
            <w:proofErr w:type="spellEnd"/>
            <w:r w:rsidRPr="00292D18">
              <w:rPr>
                <w:rFonts w:ascii="Times New Roman" w:eastAsia="Calibri" w:hAnsi="Times New Roman" w:cs="Times New Roman"/>
                <w:sz w:val="28"/>
                <w:szCs w:val="28"/>
                <w:lang w:val="ro-RO" w:eastAsia="ru-RU"/>
              </w:rPr>
              <w:t xml:space="preserve"> evaluare a politicilor în scopul executării funcției de asigurare a realizării proceselor de planificare a documentelor de politici publice prin intermediul documentelor de planificare, asigură coordonarea și realizarea procesului de planificare în cadrul ministerului în corelare cu angajamentele internaționale asumate de către Republica Moldova, inclusiv angajamentele care derivă din agenda de asociere RM-UE. În același timp, pe segmentul cooperării cu instituțiile europene, portofoliu va fi deținută de către </w:t>
            </w:r>
            <w:r w:rsidR="00094DFB">
              <w:rPr>
                <w:rFonts w:ascii="Times New Roman" w:eastAsia="Calibri" w:hAnsi="Times New Roman" w:cs="Times New Roman"/>
                <w:sz w:val="28"/>
                <w:szCs w:val="28"/>
                <w:lang w:val="ro-RO" w:eastAsia="ru-RU"/>
              </w:rPr>
              <w:t>Direcția</w:t>
            </w:r>
            <w:r w:rsidRPr="00292D18">
              <w:rPr>
                <w:rFonts w:ascii="Times New Roman" w:eastAsia="Calibri" w:hAnsi="Times New Roman" w:cs="Times New Roman"/>
                <w:sz w:val="28"/>
                <w:szCs w:val="28"/>
                <w:lang w:val="ro-RO" w:eastAsia="ru-RU"/>
              </w:rPr>
              <w:t xml:space="preserve"> nou instituită - </w:t>
            </w:r>
            <w:r w:rsidR="00217531">
              <w:rPr>
                <w:rFonts w:ascii="Times New Roman" w:eastAsia="Calibri" w:hAnsi="Times New Roman" w:cs="Times New Roman"/>
                <w:i/>
                <w:sz w:val="28"/>
                <w:szCs w:val="28"/>
                <w:lang w:val="ro-RO" w:eastAsia="ru-RU"/>
              </w:rPr>
              <w:t>Direcția</w:t>
            </w:r>
            <w:r w:rsidR="00217531" w:rsidRPr="005D3CF2">
              <w:rPr>
                <w:rFonts w:ascii="Times New Roman" w:eastAsia="Calibri" w:hAnsi="Times New Roman" w:cs="Times New Roman"/>
                <w:i/>
                <w:sz w:val="28"/>
                <w:szCs w:val="28"/>
                <w:lang w:val="ro-RO" w:eastAsia="ru-RU"/>
              </w:rPr>
              <w:t xml:space="preserve"> integrare europeană</w:t>
            </w:r>
            <w:r w:rsidR="00217531">
              <w:rPr>
                <w:rFonts w:ascii="Times New Roman" w:eastAsia="Calibri" w:hAnsi="Times New Roman" w:cs="Times New Roman"/>
                <w:sz w:val="28"/>
                <w:szCs w:val="28"/>
                <w:lang w:val="ro-RO" w:eastAsia="ru-RU"/>
              </w:rPr>
              <w:t xml:space="preserve"> </w:t>
            </w:r>
            <w:r w:rsidR="00217531" w:rsidRPr="002426E3">
              <w:rPr>
                <w:rFonts w:ascii="Times New Roman" w:eastAsia="Calibri" w:hAnsi="Times New Roman" w:cs="Times New Roman"/>
                <w:i/>
                <w:sz w:val="28"/>
                <w:szCs w:val="28"/>
                <w:lang w:val="ro-RO" w:eastAsia="ru-RU"/>
              </w:rPr>
              <w:t>și cooperare regională</w:t>
            </w:r>
            <w:r w:rsidR="00217531">
              <w:rPr>
                <w:rFonts w:ascii="Times New Roman" w:eastAsia="Calibri" w:hAnsi="Times New Roman" w:cs="Times New Roman"/>
                <w:i/>
                <w:sz w:val="28"/>
                <w:szCs w:val="28"/>
                <w:lang w:val="ro-RO" w:eastAsia="ru-RU"/>
              </w:rPr>
              <w:t xml:space="preserve">. </w:t>
            </w:r>
          </w:p>
          <w:p w:rsidR="007D2A14" w:rsidRPr="00292D18" w:rsidRDefault="007D2A14" w:rsidP="007D2A14">
            <w:pPr>
              <w:tabs>
                <w:tab w:val="left" w:pos="884"/>
                <w:tab w:val="left" w:pos="1196"/>
              </w:tabs>
              <w:spacing w:after="0" w:line="240" w:lineRule="auto"/>
              <w:ind w:left="1411"/>
              <w:contextualSpacing/>
              <w:jc w:val="both"/>
              <w:rPr>
                <w:rFonts w:ascii="Times New Roman" w:eastAsia="Calibri" w:hAnsi="Times New Roman" w:cs="Times New Roman"/>
                <w:sz w:val="28"/>
                <w:szCs w:val="28"/>
                <w:lang w:val="ro-RO" w:eastAsia="ru-RU"/>
              </w:rPr>
            </w:pPr>
          </w:p>
          <w:p w:rsidR="007D2A14" w:rsidRPr="00292D18" w:rsidRDefault="007D2A14" w:rsidP="007D2A14">
            <w:pPr>
              <w:numPr>
                <w:ilvl w:val="0"/>
                <w:numId w:val="7"/>
              </w:numPr>
              <w:tabs>
                <w:tab w:val="left" w:pos="884"/>
                <w:tab w:val="left" w:pos="1196"/>
              </w:tabs>
              <w:spacing w:after="0" w:line="240" w:lineRule="auto"/>
              <w:contextualSpacing/>
              <w:jc w:val="both"/>
              <w:rPr>
                <w:rFonts w:ascii="Times New Roman" w:eastAsia="Calibri" w:hAnsi="Times New Roman" w:cs="Times New Roman"/>
                <w:b/>
                <w:i/>
                <w:sz w:val="28"/>
                <w:szCs w:val="28"/>
                <w:lang w:val="ro-RO" w:eastAsia="ru-RU"/>
              </w:rPr>
            </w:pPr>
            <w:r w:rsidRPr="00292D18">
              <w:rPr>
                <w:rFonts w:ascii="Times New Roman" w:eastAsia="Calibri" w:hAnsi="Times New Roman" w:cs="Times New Roman"/>
                <w:b/>
                <w:i/>
                <w:sz w:val="28"/>
                <w:szCs w:val="28"/>
                <w:lang w:val="ro-RO" w:eastAsia="ru-RU"/>
              </w:rPr>
              <w:t xml:space="preserve">Reglementarea funcțiilor Ministerului Finanțelor </w:t>
            </w:r>
          </w:p>
          <w:p w:rsidR="007D2A14" w:rsidRPr="00292D18" w:rsidRDefault="007D2A14" w:rsidP="007D2A14">
            <w:pPr>
              <w:tabs>
                <w:tab w:val="left" w:pos="884"/>
                <w:tab w:val="left" w:pos="1196"/>
              </w:tabs>
              <w:spacing w:after="0" w:line="240" w:lineRule="auto"/>
              <w:ind w:left="720"/>
              <w:contextualSpacing/>
              <w:jc w:val="both"/>
              <w:rPr>
                <w:rFonts w:ascii="Times New Roman" w:eastAsia="Calibri" w:hAnsi="Times New Roman" w:cs="Times New Roman"/>
                <w:b/>
                <w:i/>
                <w:sz w:val="28"/>
                <w:szCs w:val="28"/>
                <w:lang w:val="ro-RO" w:eastAsia="ru-RU"/>
              </w:rPr>
            </w:pPr>
            <w:r w:rsidRPr="00292D18">
              <w:rPr>
                <w:rFonts w:ascii="Times New Roman" w:eastAsia="Calibri" w:hAnsi="Times New Roman" w:cs="Times New Roman"/>
                <w:b/>
                <w:i/>
                <w:sz w:val="28"/>
                <w:szCs w:val="28"/>
                <w:lang w:val="ro-RO" w:eastAsia="ru-RU"/>
              </w:rPr>
              <w:t>pe segmentul integrării europene</w:t>
            </w:r>
          </w:p>
          <w:p w:rsidR="007D2A14" w:rsidRPr="00292D18" w:rsidRDefault="007D2A14" w:rsidP="007D2A14">
            <w:pPr>
              <w:tabs>
                <w:tab w:val="left" w:pos="884"/>
                <w:tab w:val="left" w:pos="1196"/>
              </w:tabs>
              <w:spacing w:after="0" w:line="240" w:lineRule="auto"/>
              <w:ind w:firstLine="709"/>
              <w:jc w:val="both"/>
              <w:rPr>
                <w:rFonts w:ascii="Times New Roman" w:eastAsia="Calibri" w:hAnsi="Times New Roman" w:cs="Times New Roman"/>
                <w:sz w:val="12"/>
                <w:szCs w:val="12"/>
                <w:lang w:val="ro-RO" w:eastAsia="ru-RU"/>
              </w:rPr>
            </w:pPr>
          </w:p>
          <w:p w:rsidR="007D2A14" w:rsidRPr="00292D18" w:rsidRDefault="007D2A14" w:rsidP="007D2A14">
            <w:pPr>
              <w:spacing w:after="0" w:line="240" w:lineRule="auto"/>
              <w:ind w:firstLine="720"/>
              <w:jc w:val="both"/>
              <w:rPr>
                <w:rFonts w:ascii="Times New Roman" w:hAnsi="Times New Roman" w:cs="Times New Roman"/>
                <w:sz w:val="28"/>
                <w:lang w:val="ro-RO"/>
              </w:rPr>
            </w:pPr>
            <w:r w:rsidRPr="00292D18">
              <w:rPr>
                <w:rFonts w:ascii="Times New Roman" w:hAnsi="Times New Roman" w:cs="Times New Roman"/>
                <w:sz w:val="28"/>
                <w:lang w:val="ro-RO"/>
              </w:rPr>
              <w:t>Integrarea europeană determină parcurgerea mai multor pași care urmează a fi întreprinși de către stat, inclusiv:</w:t>
            </w:r>
          </w:p>
          <w:p w:rsidR="007D2A14" w:rsidRPr="00292D18" w:rsidRDefault="007D2A14" w:rsidP="007D2A14">
            <w:pPr>
              <w:numPr>
                <w:ilvl w:val="0"/>
                <w:numId w:val="6"/>
              </w:numPr>
              <w:spacing w:after="0" w:line="240" w:lineRule="auto"/>
              <w:contextualSpacing/>
              <w:jc w:val="both"/>
              <w:rPr>
                <w:rFonts w:ascii="Times New Roman" w:hAnsi="Times New Roman" w:cs="Times New Roman"/>
                <w:sz w:val="28"/>
                <w:lang w:val="ro-RO"/>
              </w:rPr>
            </w:pPr>
            <w:r w:rsidRPr="00292D18">
              <w:rPr>
                <w:rFonts w:ascii="Times New Roman" w:hAnsi="Times New Roman" w:cs="Times New Roman"/>
                <w:sz w:val="28"/>
                <w:lang w:val="ro-RO"/>
              </w:rPr>
              <w:t>alinierea politicilor sectoriale conform capitolelor de aderare la Uniunea Europeană în vederea elaborării Contribuției Republicii Moldova la Pachetul anual de extindere al Uniunii Europene și a pregătirii graduale pentru deschiderea negocierilor de aderare a Republicii Moldova la Uniunea Europeană;</w:t>
            </w:r>
          </w:p>
          <w:p w:rsidR="007D2A14" w:rsidRPr="00292D18" w:rsidRDefault="007D2A14" w:rsidP="007D2A14">
            <w:pPr>
              <w:numPr>
                <w:ilvl w:val="0"/>
                <w:numId w:val="6"/>
              </w:numPr>
              <w:spacing w:after="0" w:line="240" w:lineRule="auto"/>
              <w:contextualSpacing/>
              <w:jc w:val="both"/>
              <w:rPr>
                <w:rFonts w:ascii="Times New Roman" w:hAnsi="Times New Roman" w:cs="Times New Roman"/>
                <w:sz w:val="28"/>
                <w:lang w:val="ro-RO"/>
              </w:rPr>
            </w:pPr>
            <w:r w:rsidRPr="00292D18">
              <w:rPr>
                <w:rFonts w:ascii="Times New Roman" w:hAnsi="Times New Roman" w:cs="Times New Roman"/>
                <w:sz w:val="28"/>
                <w:lang w:val="ro-RO"/>
              </w:rPr>
              <w:t xml:space="preserve">implementarea Acordului de Asociere dintre Republica Moldova, pe de o parte, </w:t>
            </w:r>
            <w:proofErr w:type="spellStart"/>
            <w:r w:rsidRPr="00292D18">
              <w:rPr>
                <w:rFonts w:ascii="Times New Roman" w:hAnsi="Times New Roman" w:cs="Times New Roman"/>
                <w:sz w:val="28"/>
                <w:lang w:val="ro-RO"/>
              </w:rPr>
              <w:t>şi</w:t>
            </w:r>
            <w:proofErr w:type="spellEnd"/>
            <w:r w:rsidRPr="00292D18">
              <w:rPr>
                <w:rFonts w:ascii="Times New Roman" w:hAnsi="Times New Roman" w:cs="Times New Roman"/>
                <w:sz w:val="28"/>
                <w:lang w:val="ro-RO"/>
              </w:rPr>
              <w:t xml:space="preserve"> Uniunea Europeană </w:t>
            </w:r>
            <w:proofErr w:type="spellStart"/>
            <w:r w:rsidRPr="00292D18">
              <w:rPr>
                <w:rFonts w:ascii="Times New Roman" w:hAnsi="Times New Roman" w:cs="Times New Roman"/>
                <w:sz w:val="28"/>
                <w:lang w:val="ro-RO"/>
              </w:rPr>
              <w:t>şi</w:t>
            </w:r>
            <w:proofErr w:type="spellEnd"/>
            <w:r w:rsidRPr="00292D18">
              <w:rPr>
                <w:rFonts w:ascii="Times New Roman" w:hAnsi="Times New Roman" w:cs="Times New Roman"/>
                <w:sz w:val="28"/>
                <w:lang w:val="ro-RO"/>
              </w:rPr>
              <w:t xml:space="preserve"> Comunitatea Europeană a Energiei Atomice </w:t>
            </w:r>
            <w:proofErr w:type="spellStart"/>
            <w:r w:rsidRPr="00292D18">
              <w:rPr>
                <w:rFonts w:ascii="Times New Roman" w:hAnsi="Times New Roman" w:cs="Times New Roman"/>
                <w:sz w:val="28"/>
                <w:lang w:val="ro-RO"/>
              </w:rPr>
              <w:t>şi</w:t>
            </w:r>
            <w:proofErr w:type="spellEnd"/>
            <w:r w:rsidRPr="00292D18">
              <w:rPr>
                <w:rFonts w:ascii="Times New Roman" w:hAnsi="Times New Roman" w:cs="Times New Roman"/>
                <w:sz w:val="28"/>
                <w:lang w:val="ro-RO"/>
              </w:rPr>
              <w:t xml:space="preserve"> statele membre ale acestora, pe de altă parte.</w:t>
            </w:r>
          </w:p>
          <w:p w:rsidR="007D2A14" w:rsidRPr="00292D18" w:rsidRDefault="007D2A14" w:rsidP="007D2A14">
            <w:pPr>
              <w:spacing w:after="0" w:line="240" w:lineRule="auto"/>
              <w:ind w:firstLine="702"/>
              <w:contextualSpacing/>
              <w:jc w:val="both"/>
              <w:rPr>
                <w:rFonts w:ascii="Times New Roman" w:hAnsi="Times New Roman" w:cs="Times New Roman"/>
                <w:sz w:val="28"/>
                <w:lang w:val="ro-RO"/>
              </w:rPr>
            </w:pPr>
            <w:r w:rsidRPr="00292D18">
              <w:rPr>
                <w:rFonts w:ascii="Times New Roman" w:hAnsi="Times New Roman" w:cs="Times New Roman"/>
                <w:sz w:val="28"/>
                <w:lang w:val="ro-RO"/>
              </w:rPr>
              <w:t xml:space="preserve">Acestea și reprezintă noile sarcini cu care vor fi abilitate instituțiile guvernamentale. Modificări în acest sens au fost operate la Structura-tip a Regulamentului privind organizarea </w:t>
            </w:r>
            <w:r w:rsidRPr="00292D18">
              <w:rPr>
                <w:rFonts w:ascii="Times New Roman" w:hAnsi="Times New Roman" w:cs="Times New Roman"/>
                <w:sz w:val="28"/>
                <w:lang w:val="ro-RO"/>
              </w:rPr>
              <w:lastRenderedPageBreak/>
              <w:t xml:space="preserve">și funcționarea ministerului prin Hotărârea Guvernului nr. 600/202022 cu privire la modificarea unor hotărâri ale Guvernului (pe componenta de consolidare a cadrului instituțional de integrare europeană). În corespundere cu aceasta, se propune completarea  Regulamentului cu privire la organizarea </w:t>
            </w:r>
            <w:proofErr w:type="spellStart"/>
            <w:r w:rsidRPr="00292D18">
              <w:rPr>
                <w:rFonts w:ascii="Times New Roman" w:hAnsi="Times New Roman" w:cs="Times New Roman"/>
                <w:sz w:val="28"/>
                <w:lang w:val="ro-RO"/>
              </w:rPr>
              <w:t>şi</w:t>
            </w:r>
            <w:proofErr w:type="spellEnd"/>
            <w:r w:rsidRPr="00292D18">
              <w:rPr>
                <w:rFonts w:ascii="Times New Roman" w:hAnsi="Times New Roman" w:cs="Times New Roman"/>
                <w:sz w:val="28"/>
                <w:lang w:val="ro-RO"/>
              </w:rPr>
              <w:t xml:space="preserve"> </w:t>
            </w:r>
            <w:proofErr w:type="spellStart"/>
            <w:r w:rsidRPr="00292D18">
              <w:rPr>
                <w:rFonts w:ascii="Times New Roman" w:hAnsi="Times New Roman" w:cs="Times New Roman"/>
                <w:sz w:val="28"/>
                <w:lang w:val="ro-RO"/>
              </w:rPr>
              <w:t>funcţionarea</w:t>
            </w:r>
            <w:proofErr w:type="spellEnd"/>
            <w:r w:rsidRPr="00292D18">
              <w:rPr>
                <w:rFonts w:ascii="Times New Roman" w:hAnsi="Times New Roman" w:cs="Times New Roman"/>
                <w:sz w:val="28"/>
                <w:lang w:val="ro-RO"/>
              </w:rPr>
              <w:t xml:space="preserve"> Ministerului Finanțelor cu noile funcții pe segmentul integrării europene.</w:t>
            </w:r>
          </w:p>
          <w:p w:rsidR="007D2D27" w:rsidRPr="00BB0B1C" w:rsidRDefault="007D2D27" w:rsidP="005F6E56">
            <w:pPr>
              <w:spacing w:after="0" w:line="240" w:lineRule="auto"/>
              <w:ind w:firstLine="702"/>
              <w:contextualSpacing/>
              <w:jc w:val="both"/>
              <w:rPr>
                <w:rFonts w:ascii="Times New Roman" w:hAnsi="Times New Roman" w:cs="Times New Roman"/>
                <w:sz w:val="28"/>
                <w:lang w:val="ro-RO"/>
              </w:rPr>
            </w:pPr>
          </w:p>
          <w:p w:rsidR="007D2D27" w:rsidRPr="008B10E4" w:rsidRDefault="008B10E4" w:rsidP="008B10E4">
            <w:pPr>
              <w:numPr>
                <w:ilvl w:val="0"/>
                <w:numId w:val="7"/>
              </w:numPr>
              <w:tabs>
                <w:tab w:val="left" w:pos="884"/>
                <w:tab w:val="left" w:pos="1196"/>
              </w:tabs>
              <w:spacing w:after="0" w:line="240" w:lineRule="auto"/>
              <w:contextualSpacing/>
              <w:jc w:val="both"/>
              <w:rPr>
                <w:rFonts w:ascii="Times New Roman" w:eastAsia="Calibri" w:hAnsi="Times New Roman" w:cs="Times New Roman"/>
                <w:b/>
                <w:i/>
                <w:sz w:val="28"/>
                <w:szCs w:val="28"/>
                <w:lang w:val="ro-RO" w:eastAsia="ru-RU"/>
              </w:rPr>
            </w:pPr>
            <w:r>
              <w:rPr>
                <w:rFonts w:ascii="Times New Roman" w:eastAsia="Calibri" w:hAnsi="Times New Roman" w:cs="Times New Roman"/>
                <w:b/>
                <w:i/>
                <w:sz w:val="28"/>
                <w:szCs w:val="28"/>
                <w:lang w:val="ro-RO" w:eastAsia="ru-RU"/>
              </w:rPr>
              <w:t>Completarea unui domeniu nou de activitate și r</w:t>
            </w:r>
            <w:r w:rsidR="007D2D27" w:rsidRPr="004C1931">
              <w:rPr>
                <w:rFonts w:ascii="Times New Roman" w:eastAsia="Calibri" w:hAnsi="Times New Roman" w:cs="Times New Roman"/>
                <w:b/>
                <w:i/>
                <w:sz w:val="28"/>
                <w:szCs w:val="28"/>
                <w:lang w:val="ro-RO" w:eastAsia="ru-RU"/>
              </w:rPr>
              <w:t xml:space="preserve">eorganizarea/reconfigurarea subdiviziunilor structurale </w:t>
            </w:r>
            <w:r w:rsidR="007D2D27" w:rsidRPr="008B10E4">
              <w:rPr>
                <w:rFonts w:ascii="Times New Roman" w:eastAsia="Calibri" w:hAnsi="Times New Roman" w:cs="Times New Roman"/>
                <w:b/>
                <w:i/>
                <w:sz w:val="28"/>
                <w:szCs w:val="28"/>
                <w:lang w:val="ro-RO" w:eastAsia="ru-RU"/>
              </w:rPr>
              <w:t xml:space="preserve">ale aparatului central al Ministerului </w:t>
            </w:r>
            <w:r w:rsidR="004E5707" w:rsidRPr="008B10E4">
              <w:rPr>
                <w:rFonts w:ascii="Times New Roman" w:eastAsia="Calibri" w:hAnsi="Times New Roman" w:cs="Times New Roman"/>
                <w:b/>
                <w:i/>
                <w:sz w:val="28"/>
                <w:szCs w:val="28"/>
                <w:lang w:val="ro-RO" w:eastAsia="ru-RU"/>
              </w:rPr>
              <w:t>Finanțelor</w:t>
            </w:r>
          </w:p>
          <w:p w:rsidR="007D2D27" w:rsidRPr="00B02CBD" w:rsidRDefault="007D2D27" w:rsidP="00BB10FE">
            <w:pPr>
              <w:tabs>
                <w:tab w:val="left" w:pos="884"/>
                <w:tab w:val="left" w:pos="1196"/>
              </w:tabs>
              <w:spacing w:after="0" w:line="240" w:lineRule="auto"/>
              <w:ind w:firstLine="706"/>
              <w:jc w:val="both"/>
              <w:rPr>
                <w:rFonts w:ascii="Times New Roman" w:hAnsi="Times New Roman" w:cs="Times New Roman"/>
                <w:sz w:val="28"/>
                <w:lang w:val="ro-RO"/>
              </w:rPr>
            </w:pPr>
            <w:r w:rsidRPr="00BB0B1C">
              <w:rPr>
                <w:rFonts w:ascii="Times New Roman" w:hAnsi="Times New Roman" w:cs="Times New Roman"/>
                <w:sz w:val="28"/>
                <w:lang w:val="ro-RO"/>
              </w:rPr>
              <w:t xml:space="preserve">Din necesitatea asigurării coordonării și realizării activităților privind implementarea cerințelor de aderare a Republicii Moldova la Uniunea Europeană, precum </w:t>
            </w:r>
            <w:r w:rsidRPr="00B02CBD">
              <w:rPr>
                <w:rFonts w:ascii="Times New Roman" w:hAnsi="Times New Roman" w:cs="Times New Roman"/>
                <w:sz w:val="28"/>
                <w:lang w:val="ro-RO"/>
              </w:rPr>
              <w:t xml:space="preserve">și  fortificării subdiviziunilor Ministerului </w:t>
            </w:r>
            <w:r w:rsidR="004E5707">
              <w:rPr>
                <w:rFonts w:ascii="Times New Roman" w:hAnsi="Times New Roman" w:cs="Times New Roman"/>
                <w:sz w:val="28"/>
                <w:lang w:val="ro-RO"/>
              </w:rPr>
              <w:t>Finanțelor</w:t>
            </w:r>
            <w:r w:rsidRPr="00B02CBD">
              <w:rPr>
                <w:rFonts w:ascii="Times New Roman" w:hAnsi="Times New Roman" w:cs="Times New Roman"/>
                <w:sz w:val="28"/>
                <w:lang w:val="ro-RO"/>
              </w:rPr>
              <w:t xml:space="preserve"> pentru sporirea capacităților instituționale se impune reconfigurarea instituțională a Ministerului </w:t>
            </w:r>
            <w:r w:rsidR="004E5707">
              <w:rPr>
                <w:rFonts w:ascii="Times New Roman" w:hAnsi="Times New Roman" w:cs="Times New Roman"/>
                <w:sz w:val="28"/>
                <w:lang w:val="ro-RO"/>
              </w:rPr>
              <w:t>Finanțelor</w:t>
            </w:r>
            <w:r w:rsidRPr="00B02CBD">
              <w:rPr>
                <w:rFonts w:ascii="Times New Roman" w:hAnsi="Times New Roman" w:cs="Times New Roman"/>
                <w:sz w:val="28"/>
                <w:lang w:val="ro-RO"/>
              </w:rPr>
              <w:t>.</w:t>
            </w:r>
            <w:r w:rsidR="00B26CCB">
              <w:rPr>
                <w:rFonts w:ascii="Times New Roman" w:hAnsi="Times New Roman" w:cs="Times New Roman"/>
                <w:sz w:val="28"/>
                <w:lang w:val="ro-RO"/>
              </w:rPr>
              <w:t xml:space="preserve"> Respectiv, mai jos se menționează unele </w:t>
            </w:r>
            <w:r w:rsidR="00B26CCB" w:rsidRPr="00D70877">
              <w:rPr>
                <w:rFonts w:ascii="Times New Roman" w:hAnsi="Times New Roman" w:cs="Times New Roman"/>
                <w:b/>
                <w:sz w:val="28"/>
                <w:lang w:val="ro-RO"/>
              </w:rPr>
              <w:t>propuneri de bază</w:t>
            </w:r>
            <w:r w:rsidR="00B26CCB">
              <w:rPr>
                <w:rFonts w:ascii="Times New Roman" w:hAnsi="Times New Roman" w:cs="Times New Roman"/>
                <w:sz w:val="28"/>
                <w:lang w:val="ro-RO"/>
              </w:rPr>
              <w:t>:</w:t>
            </w:r>
          </w:p>
          <w:p w:rsidR="002256A3" w:rsidRPr="002256A3" w:rsidRDefault="002256A3" w:rsidP="002256A3">
            <w:pPr>
              <w:pStyle w:val="ListParagraph"/>
              <w:numPr>
                <w:ilvl w:val="0"/>
                <w:numId w:val="14"/>
              </w:numPr>
              <w:tabs>
                <w:tab w:val="left" w:pos="884"/>
                <w:tab w:val="left" w:pos="1196"/>
              </w:tabs>
              <w:spacing w:after="0" w:line="240" w:lineRule="auto"/>
              <w:ind w:left="0" w:firstLine="705"/>
              <w:jc w:val="both"/>
              <w:rPr>
                <w:rFonts w:ascii="Times New Roman" w:hAnsi="Times New Roman" w:cs="Times New Roman"/>
                <w:sz w:val="28"/>
                <w:lang w:val="ro-RO"/>
              </w:rPr>
            </w:pPr>
            <w:r>
              <w:rPr>
                <w:rFonts w:ascii="Times New Roman" w:hAnsi="Times New Roman" w:cs="Times New Roman"/>
                <w:sz w:val="28"/>
                <w:lang w:val="ro-RO"/>
              </w:rPr>
              <w:t xml:space="preserve">Se propune de completat cu un domeniu nou de activitate în cadrul Ministerului Finanțelor - </w:t>
            </w:r>
            <w:r w:rsidR="007D2D27" w:rsidRPr="002256A3">
              <w:rPr>
                <w:rFonts w:ascii="Times New Roman" w:hAnsi="Times New Roman" w:cs="Times New Roman"/>
                <w:sz w:val="28"/>
                <w:lang w:val="ro-RO"/>
              </w:rPr>
              <w:t xml:space="preserve"> </w:t>
            </w:r>
            <w:proofErr w:type="spellStart"/>
            <w:r w:rsidRPr="002256A3">
              <w:rPr>
                <w:rFonts w:ascii="Times New Roman" w:eastAsia="Times New Roman" w:hAnsi="Times New Roman" w:cs="Times New Roman"/>
                <w:i/>
                <w:sz w:val="28"/>
                <w:szCs w:val="28"/>
                <w:lang w:val="en-US" w:eastAsia="ru-RU"/>
              </w:rPr>
              <w:t>educarea</w:t>
            </w:r>
            <w:proofErr w:type="spellEnd"/>
            <w:r w:rsidRPr="002256A3">
              <w:rPr>
                <w:rFonts w:ascii="Times New Roman" w:eastAsia="Times New Roman" w:hAnsi="Times New Roman" w:cs="Times New Roman"/>
                <w:i/>
                <w:sz w:val="28"/>
                <w:szCs w:val="28"/>
                <w:lang w:val="en-US" w:eastAsia="ru-RU"/>
              </w:rPr>
              <w:t xml:space="preserve"> </w:t>
            </w:r>
            <w:proofErr w:type="spellStart"/>
            <w:r w:rsidRPr="002256A3">
              <w:rPr>
                <w:rFonts w:ascii="Times New Roman" w:eastAsia="Times New Roman" w:hAnsi="Times New Roman" w:cs="Times New Roman"/>
                <w:i/>
                <w:sz w:val="28"/>
                <w:szCs w:val="28"/>
                <w:lang w:val="en-US" w:eastAsia="ru-RU"/>
              </w:rPr>
              <w:t>financiară</w:t>
            </w:r>
            <w:proofErr w:type="spellEnd"/>
            <w:r w:rsidRPr="002256A3">
              <w:rPr>
                <w:rFonts w:ascii="Times New Roman" w:eastAsia="Times New Roman" w:hAnsi="Times New Roman" w:cs="Times New Roman"/>
                <w:i/>
                <w:sz w:val="28"/>
                <w:szCs w:val="28"/>
                <w:lang w:val="en-US" w:eastAsia="ru-RU"/>
              </w:rPr>
              <w:t xml:space="preserve"> a </w:t>
            </w:r>
            <w:proofErr w:type="spellStart"/>
            <w:r w:rsidRPr="002256A3">
              <w:rPr>
                <w:rFonts w:ascii="Times New Roman" w:eastAsia="Times New Roman" w:hAnsi="Times New Roman" w:cs="Times New Roman"/>
                <w:i/>
                <w:sz w:val="28"/>
                <w:szCs w:val="28"/>
                <w:lang w:val="en-US" w:eastAsia="ru-RU"/>
              </w:rPr>
              <w:t>publicului</w:t>
            </w:r>
            <w:proofErr w:type="spellEnd"/>
            <w:r w:rsidRPr="002256A3">
              <w:rPr>
                <w:rFonts w:ascii="Times New Roman" w:eastAsia="Times New Roman" w:hAnsi="Times New Roman" w:cs="Times New Roman"/>
                <w:i/>
                <w:sz w:val="28"/>
                <w:szCs w:val="28"/>
                <w:lang w:val="en-US" w:eastAsia="ru-RU"/>
              </w:rPr>
              <w:t xml:space="preserve"> </w:t>
            </w:r>
            <w:proofErr w:type="spellStart"/>
            <w:r w:rsidRPr="002256A3">
              <w:rPr>
                <w:rFonts w:ascii="Times New Roman" w:eastAsia="Times New Roman" w:hAnsi="Times New Roman" w:cs="Times New Roman"/>
                <w:i/>
                <w:sz w:val="28"/>
                <w:szCs w:val="28"/>
                <w:lang w:val="en-US" w:eastAsia="ru-RU"/>
              </w:rPr>
              <w:t>pe</w:t>
            </w:r>
            <w:proofErr w:type="spellEnd"/>
            <w:r w:rsidRPr="002256A3">
              <w:rPr>
                <w:rFonts w:ascii="Times New Roman" w:eastAsia="Times New Roman" w:hAnsi="Times New Roman" w:cs="Times New Roman"/>
                <w:i/>
                <w:sz w:val="28"/>
                <w:szCs w:val="28"/>
                <w:lang w:val="en-US" w:eastAsia="ru-RU"/>
              </w:rPr>
              <w:t xml:space="preserve"> </w:t>
            </w:r>
            <w:proofErr w:type="spellStart"/>
            <w:r w:rsidRPr="002256A3">
              <w:rPr>
                <w:rFonts w:ascii="Times New Roman" w:eastAsia="Times New Roman" w:hAnsi="Times New Roman" w:cs="Times New Roman"/>
                <w:i/>
                <w:sz w:val="28"/>
                <w:szCs w:val="28"/>
                <w:lang w:val="en-US" w:eastAsia="ru-RU"/>
              </w:rPr>
              <w:t>dimensiunea</w:t>
            </w:r>
            <w:proofErr w:type="spellEnd"/>
            <w:r w:rsidRPr="002256A3">
              <w:rPr>
                <w:rFonts w:ascii="Times New Roman" w:eastAsia="Times New Roman" w:hAnsi="Times New Roman" w:cs="Times New Roman"/>
                <w:i/>
                <w:sz w:val="28"/>
                <w:szCs w:val="28"/>
                <w:lang w:val="en-US" w:eastAsia="ru-RU"/>
              </w:rPr>
              <w:t xml:space="preserve"> de </w:t>
            </w:r>
            <w:proofErr w:type="spellStart"/>
            <w:r w:rsidRPr="002256A3">
              <w:rPr>
                <w:rFonts w:ascii="Times New Roman" w:eastAsia="Times New Roman" w:hAnsi="Times New Roman" w:cs="Times New Roman"/>
                <w:i/>
                <w:sz w:val="28"/>
                <w:szCs w:val="28"/>
                <w:lang w:val="en-US" w:eastAsia="ru-RU"/>
              </w:rPr>
              <w:t>finanțe</w:t>
            </w:r>
            <w:proofErr w:type="spellEnd"/>
            <w:r w:rsidRPr="002256A3">
              <w:rPr>
                <w:rFonts w:ascii="Times New Roman" w:eastAsia="Times New Roman" w:hAnsi="Times New Roman" w:cs="Times New Roman"/>
                <w:i/>
                <w:sz w:val="28"/>
                <w:szCs w:val="28"/>
                <w:lang w:val="en-US" w:eastAsia="ru-RU"/>
              </w:rPr>
              <w:t xml:space="preserve"> </w:t>
            </w:r>
            <w:proofErr w:type="spellStart"/>
            <w:r w:rsidRPr="002256A3">
              <w:rPr>
                <w:rFonts w:ascii="Times New Roman" w:eastAsia="Times New Roman" w:hAnsi="Times New Roman" w:cs="Times New Roman"/>
                <w:i/>
                <w:sz w:val="28"/>
                <w:szCs w:val="28"/>
                <w:lang w:val="en-US" w:eastAsia="ru-RU"/>
              </w:rPr>
              <w:t>publice</w:t>
            </w:r>
            <w:proofErr w:type="spellEnd"/>
            <w:r>
              <w:rPr>
                <w:rFonts w:ascii="Times New Roman" w:eastAsia="Times New Roman" w:hAnsi="Times New Roman" w:cs="Times New Roman"/>
                <w:i/>
                <w:sz w:val="28"/>
                <w:szCs w:val="28"/>
                <w:lang w:val="en-US" w:eastAsia="ru-RU"/>
              </w:rPr>
              <w:t xml:space="preserve">. </w:t>
            </w:r>
            <w:proofErr w:type="spellStart"/>
            <w:r>
              <w:rPr>
                <w:rFonts w:ascii="Times New Roman" w:eastAsia="Times New Roman" w:hAnsi="Times New Roman" w:cs="Times New Roman"/>
                <w:sz w:val="28"/>
                <w:szCs w:val="28"/>
                <w:lang w:val="en-US" w:eastAsia="ru-RU"/>
              </w:rPr>
              <w:t>Propunerea</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în</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cauză</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rezidă</w:t>
            </w:r>
            <w:proofErr w:type="spellEnd"/>
            <w:r>
              <w:rPr>
                <w:rFonts w:ascii="Times New Roman" w:eastAsia="Times New Roman" w:hAnsi="Times New Roman" w:cs="Times New Roman"/>
                <w:sz w:val="28"/>
                <w:szCs w:val="28"/>
                <w:lang w:val="en-US" w:eastAsia="ru-RU"/>
              </w:rPr>
              <w:t xml:space="preserve"> din</w:t>
            </w:r>
            <w:r w:rsidR="005626DF">
              <w:rPr>
                <w:rFonts w:ascii="Times New Roman" w:eastAsia="Times New Roman" w:hAnsi="Times New Roman" w:cs="Times New Roman"/>
                <w:sz w:val="28"/>
                <w:szCs w:val="28"/>
                <w:lang w:val="en-US" w:eastAsia="ru-RU"/>
              </w:rPr>
              <w:t xml:space="preserve"> </w:t>
            </w:r>
            <w:proofErr w:type="spellStart"/>
            <w:r w:rsidR="005626DF">
              <w:rPr>
                <w:rFonts w:ascii="Times New Roman" w:eastAsia="Times New Roman" w:hAnsi="Times New Roman" w:cs="Times New Roman"/>
                <w:sz w:val="28"/>
                <w:szCs w:val="28"/>
                <w:lang w:val="en-US" w:eastAsia="ru-RU"/>
              </w:rPr>
              <w:t>cele</w:t>
            </w:r>
            <w:proofErr w:type="spellEnd"/>
            <w:r w:rsidR="005626DF">
              <w:rPr>
                <w:rFonts w:ascii="Times New Roman" w:eastAsia="Times New Roman" w:hAnsi="Times New Roman" w:cs="Times New Roman"/>
                <w:sz w:val="28"/>
                <w:szCs w:val="28"/>
                <w:lang w:val="en-US" w:eastAsia="ru-RU"/>
              </w:rPr>
              <w:t xml:space="preserve"> </w:t>
            </w:r>
            <w:proofErr w:type="spellStart"/>
            <w:r w:rsidR="005626DF">
              <w:rPr>
                <w:rFonts w:ascii="Times New Roman" w:eastAsia="Times New Roman" w:hAnsi="Times New Roman" w:cs="Times New Roman"/>
                <w:sz w:val="28"/>
                <w:szCs w:val="28"/>
                <w:lang w:val="en-US" w:eastAsia="ru-RU"/>
              </w:rPr>
              <w:t>menționate</w:t>
            </w:r>
            <w:proofErr w:type="spellEnd"/>
            <w:r w:rsidR="005626DF">
              <w:rPr>
                <w:rFonts w:ascii="Times New Roman" w:eastAsia="Times New Roman" w:hAnsi="Times New Roman" w:cs="Times New Roman"/>
                <w:sz w:val="28"/>
                <w:szCs w:val="28"/>
                <w:lang w:val="en-US" w:eastAsia="ru-RU"/>
              </w:rPr>
              <w:t xml:space="preserve"> </w:t>
            </w:r>
            <w:proofErr w:type="spellStart"/>
            <w:r w:rsidR="005626DF">
              <w:rPr>
                <w:rFonts w:ascii="Times New Roman" w:eastAsia="Times New Roman" w:hAnsi="Times New Roman" w:cs="Times New Roman"/>
                <w:sz w:val="28"/>
                <w:szCs w:val="28"/>
                <w:lang w:val="en-US" w:eastAsia="ru-RU"/>
              </w:rPr>
              <w:t>în</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capitolul</w:t>
            </w:r>
            <w:proofErr w:type="spellEnd"/>
            <w:r>
              <w:rPr>
                <w:rFonts w:ascii="Times New Roman" w:eastAsia="Times New Roman" w:hAnsi="Times New Roman" w:cs="Times New Roman"/>
                <w:sz w:val="28"/>
                <w:szCs w:val="28"/>
                <w:lang w:val="en-US" w:eastAsia="ru-RU"/>
              </w:rPr>
              <w:t xml:space="preserve"> V, </w:t>
            </w:r>
            <w:proofErr w:type="spellStart"/>
            <w:proofErr w:type="gramStart"/>
            <w:r>
              <w:rPr>
                <w:rFonts w:ascii="Times New Roman" w:eastAsia="Times New Roman" w:hAnsi="Times New Roman" w:cs="Times New Roman"/>
                <w:sz w:val="28"/>
                <w:szCs w:val="28"/>
                <w:lang w:val="en-US" w:eastAsia="ru-RU"/>
              </w:rPr>
              <w:t>compartimentul</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Finanțe</w:t>
            </w:r>
            <w:proofErr w:type="spellEnd"/>
            <w:proofErr w:type="gramEnd"/>
            <w:r>
              <w:rPr>
                <w:rFonts w:ascii="Times New Roman" w:eastAsia="Times New Roman" w:hAnsi="Times New Roman" w:cs="Times New Roman"/>
                <w:sz w:val="28"/>
                <w:szCs w:val="28"/>
                <w:lang w:val="en-US" w:eastAsia="ru-RU"/>
              </w:rPr>
              <w:t xml:space="preserve">” al </w:t>
            </w:r>
            <w:r>
              <w:rPr>
                <w:rFonts w:ascii="Times New Roman" w:eastAsia="Times New Roman" w:hAnsi="Times New Roman" w:cs="Times New Roman"/>
                <w:bCs/>
                <w:sz w:val="28"/>
                <w:szCs w:val="28"/>
                <w:lang w:val="ro-RO" w:eastAsia="ru-RU"/>
              </w:rPr>
              <w:t>Programului de activitate a Guvernului, aprobat prin Hotărârea Parlamentului nr.128 din 16 februarie 2023.</w:t>
            </w:r>
          </w:p>
          <w:p w:rsidR="008B10E4" w:rsidRPr="002256A3" w:rsidRDefault="002256A3" w:rsidP="00BB10FE">
            <w:pPr>
              <w:tabs>
                <w:tab w:val="left" w:pos="884"/>
                <w:tab w:val="left" w:pos="1196"/>
              </w:tabs>
              <w:spacing w:after="0" w:line="240" w:lineRule="auto"/>
              <w:ind w:firstLine="706"/>
              <w:jc w:val="both"/>
              <w:rPr>
                <w:rFonts w:ascii="Times New Roman" w:hAnsi="Times New Roman" w:cs="Times New Roman"/>
                <w:sz w:val="28"/>
                <w:lang w:val="ro-RO"/>
              </w:rPr>
            </w:pPr>
            <w:r>
              <w:rPr>
                <w:rFonts w:ascii="Times New Roman" w:hAnsi="Times New Roman" w:cs="Times New Roman"/>
                <w:sz w:val="28"/>
                <w:lang w:val="ro-RO"/>
              </w:rPr>
              <w:t>Astfel, e</w:t>
            </w:r>
            <w:r w:rsidRPr="002256A3">
              <w:rPr>
                <w:rFonts w:ascii="Times New Roman" w:hAnsi="Times New Roman" w:cs="Times New Roman"/>
                <w:sz w:val="28"/>
                <w:lang w:val="ro-RO"/>
              </w:rPr>
              <w:t xml:space="preserve">ducația financiară este o investiție în viitorul societății, de aceea optăm pentru consolidarea și dezvoltarea educației financiare la nivelul întregii țări, astfel încât </w:t>
            </w:r>
            <w:r>
              <w:rPr>
                <w:rFonts w:ascii="Times New Roman" w:hAnsi="Times New Roman" w:cs="Times New Roman"/>
                <w:sz w:val="28"/>
                <w:lang w:val="ro-RO"/>
              </w:rPr>
              <w:t xml:space="preserve">societatea să fie bine informată și protejată, pe filiera finanțelor publice. </w:t>
            </w:r>
            <w:r w:rsidR="00507375">
              <w:rPr>
                <w:rFonts w:ascii="Times New Roman" w:hAnsi="Times New Roman" w:cs="Times New Roman"/>
                <w:sz w:val="28"/>
                <w:lang w:val="ro-RO"/>
              </w:rPr>
              <w:t xml:space="preserve">În acest sens, se propune </w:t>
            </w:r>
            <w:r w:rsidR="00CD45D9">
              <w:rPr>
                <w:rFonts w:ascii="Times New Roman" w:hAnsi="Times New Roman" w:cs="Times New Roman"/>
                <w:sz w:val="28"/>
                <w:lang w:val="ro-RO"/>
              </w:rPr>
              <w:t>sporirea</w:t>
            </w:r>
            <w:r w:rsidR="00451268">
              <w:rPr>
                <w:rFonts w:ascii="Times New Roman" w:hAnsi="Times New Roman" w:cs="Times New Roman"/>
                <w:sz w:val="28"/>
                <w:lang w:val="ro-RO"/>
              </w:rPr>
              <w:t xml:space="preserve"> și evidențierea</w:t>
            </w:r>
            <w:r w:rsidR="00507375">
              <w:rPr>
                <w:rFonts w:ascii="Times New Roman" w:hAnsi="Times New Roman" w:cs="Times New Roman"/>
                <w:sz w:val="28"/>
                <w:lang w:val="ro-RO"/>
              </w:rPr>
              <w:t xml:space="preserve"> domeniului menționat, prin creșterea gradului de alfabetizare financiară a populației, cu accent pe finanțe publice. </w:t>
            </w:r>
            <w:r w:rsidR="00451268">
              <w:rPr>
                <w:rFonts w:ascii="Times New Roman" w:hAnsi="Times New Roman" w:cs="Times New Roman"/>
                <w:sz w:val="28"/>
                <w:lang w:val="ro-RO"/>
              </w:rPr>
              <w:t xml:space="preserve">E de menționat, că Ministerul Finanțelor din anul 2020 este implicat în diferite activități </w:t>
            </w:r>
            <w:r w:rsidR="00571961">
              <w:rPr>
                <w:rFonts w:ascii="Times New Roman" w:hAnsi="Times New Roman" w:cs="Times New Roman"/>
                <w:sz w:val="28"/>
                <w:lang w:val="ro-RO"/>
              </w:rPr>
              <w:t xml:space="preserve">de promovare a educației financiare, cum ar fi participarea la evenimente anuale Global Money </w:t>
            </w:r>
            <w:proofErr w:type="spellStart"/>
            <w:r w:rsidR="00571961">
              <w:rPr>
                <w:rFonts w:ascii="Times New Roman" w:hAnsi="Times New Roman" w:cs="Times New Roman"/>
                <w:sz w:val="28"/>
                <w:lang w:val="ro-RO"/>
              </w:rPr>
              <w:t>Week</w:t>
            </w:r>
            <w:proofErr w:type="spellEnd"/>
            <w:r w:rsidR="00571961">
              <w:rPr>
                <w:rFonts w:ascii="Times New Roman" w:hAnsi="Times New Roman" w:cs="Times New Roman"/>
                <w:sz w:val="28"/>
                <w:lang w:val="ro-RO"/>
              </w:rPr>
              <w:t xml:space="preserve">, organizarea activităților intelectuale și competițiilor de dezbateri, organizarea unor serii de interviuri cu personalități notorii pe subiecte financiare actuale, etc., astfel promovând dezvoltarea cunoștințelor societății în domeniul managementului finanțelor publice. </w:t>
            </w:r>
          </w:p>
          <w:p w:rsidR="007D2D27" w:rsidRDefault="008B10E4" w:rsidP="00BB10FE">
            <w:pPr>
              <w:tabs>
                <w:tab w:val="left" w:pos="884"/>
                <w:tab w:val="left" w:pos="1196"/>
              </w:tabs>
              <w:spacing w:after="0" w:line="240" w:lineRule="auto"/>
              <w:ind w:firstLine="706"/>
              <w:jc w:val="both"/>
              <w:rPr>
                <w:rFonts w:ascii="Times New Roman" w:eastAsia="Calibri" w:hAnsi="Times New Roman" w:cs="Times New Roman"/>
                <w:sz w:val="28"/>
                <w:szCs w:val="28"/>
                <w:lang w:val="ro-RO" w:eastAsia="ru-RU"/>
              </w:rPr>
            </w:pPr>
            <w:r w:rsidRPr="008B10E4">
              <w:rPr>
                <w:rFonts w:ascii="Times New Roman" w:hAnsi="Times New Roman" w:cs="Times New Roman"/>
                <w:b/>
                <w:sz w:val="28"/>
                <w:lang w:val="ro-RO"/>
              </w:rPr>
              <w:t>2.</w:t>
            </w:r>
            <w:r>
              <w:rPr>
                <w:rFonts w:ascii="Times New Roman" w:hAnsi="Times New Roman" w:cs="Times New Roman"/>
                <w:sz w:val="28"/>
                <w:lang w:val="ro-RO"/>
              </w:rPr>
              <w:t xml:space="preserve"> </w:t>
            </w:r>
            <w:r w:rsidR="004E5707">
              <w:rPr>
                <w:rFonts w:ascii="Times New Roman" w:hAnsi="Times New Roman" w:cs="Times New Roman"/>
                <w:sz w:val="28"/>
                <w:lang w:val="ro-RO"/>
              </w:rPr>
              <w:t xml:space="preserve">Se propune redenumirea </w:t>
            </w:r>
            <w:r w:rsidR="004E5707">
              <w:rPr>
                <w:rFonts w:ascii="Times New Roman" w:eastAsia="Calibri" w:hAnsi="Times New Roman" w:cs="Times New Roman"/>
                <w:sz w:val="28"/>
                <w:szCs w:val="28"/>
                <w:lang w:val="ro-RO" w:eastAsia="ru-RU"/>
              </w:rPr>
              <w:t>Direcției</w:t>
            </w:r>
            <w:r w:rsidR="007D2D27" w:rsidRPr="00B02CBD">
              <w:rPr>
                <w:rFonts w:ascii="Times New Roman" w:eastAsia="Calibri" w:hAnsi="Times New Roman" w:cs="Times New Roman"/>
                <w:sz w:val="28"/>
                <w:szCs w:val="28"/>
                <w:lang w:val="ro-RO" w:eastAsia="ru-RU"/>
              </w:rPr>
              <w:t xml:space="preserve"> analiză, monitorizare </w:t>
            </w:r>
            <w:proofErr w:type="spellStart"/>
            <w:r w:rsidR="007D2D27" w:rsidRPr="00B02CBD">
              <w:rPr>
                <w:rFonts w:ascii="Times New Roman" w:eastAsia="Calibri" w:hAnsi="Times New Roman" w:cs="Times New Roman"/>
                <w:sz w:val="28"/>
                <w:szCs w:val="28"/>
                <w:lang w:val="ro-RO" w:eastAsia="ru-RU"/>
              </w:rPr>
              <w:t>şi</w:t>
            </w:r>
            <w:proofErr w:type="spellEnd"/>
            <w:r w:rsidR="007D2D27" w:rsidRPr="00B02CBD">
              <w:rPr>
                <w:rFonts w:ascii="Times New Roman" w:eastAsia="Calibri" w:hAnsi="Times New Roman" w:cs="Times New Roman"/>
                <w:sz w:val="28"/>
                <w:szCs w:val="28"/>
                <w:lang w:val="ro-RO" w:eastAsia="ru-RU"/>
              </w:rPr>
              <w:t xml:space="preserve"> evaluare a politicilor în </w:t>
            </w:r>
            <w:r w:rsidR="007D2D27" w:rsidRPr="00B02CBD">
              <w:rPr>
                <w:rFonts w:ascii="Times New Roman" w:eastAsia="Calibri" w:hAnsi="Times New Roman" w:cs="Times New Roman"/>
                <w:i/>
                <w:sz w:val="28"/>
                <w:szCs w:val="28"/>
                <w:lang w:val="ro-RO" w:eastAsia="ru-RU"/>
              </w:rPr>
              <w:t>Direcția coordonare politici publice</w:t>
            </w:r>
            <w:r w:rsidR="007D2D27" w:rsidRPr="00B02CBD">
              <w:rPr>
                <w:rFonts w:ascii="Times New Roman" w:eastAsia="Calibri" w:hAnsi="Times New Roman" w:cs="Times New Roman"/>
                <w:sz w:val="28"/>
                <w:szCs w:val="28"/>
                <w:lang w:val="ro-RO" w:eastAsia="ru-RU"/>
              </w:rPr>
              <w:t>, cu preluarea parțială a denumirii modificate urmare a revizuirii</w:t>
            </w:r>
            <w:r w:rsidR="007D2D27">
              <w:rPr>
                <w:rFonts w:ascii="Times New Roman" w:eastAsia="Calibri" w:hAnsi="Times New Roman" w:cs="Times New Roman"/>
                <w:sz w:val="28"/>
                <w:szCs w:val="28"/>
                <w:lang w:val="ro-RO" w:eastAsia="ru-RU"/>
              </w:rPr>
              <w:t>,</w:t>
            </w:r>
            <w:r w:rsidR="005D3CF2">
              <w:rPr>
                <w:rFonts w:ascii="Times New Roman" w:eastAsia="Calibri" w:hAnsi="Times New Roman" w:cs="Times New Roman"/>
                <w:sz w:val="28"/>
                <w:szCs w:val="28"/>
                <w:lang w:val="ro-RO" w:eastAsia="ru-RU"/>
              </w:rPr>
              <w:t xml:space="preserve"> prin Hotărâ</w:t>
            </w:r>
            <w:r w:rsidR="007D2D27" w:rsidRPr="00B02CBD">
              <w:rPr>
                <w:rFonts w:ascii="Times New Roman" w:eastAsia="Calibri" w:hAnsi="Times New Roman" w:cs="Times New Roman"/>
                <w:sz w:val="28"/>
                <w:szCs w:val="28"/>
                <w:lang w:val="ro-RO" w:eastAsia="ru-RU"/>
              </w:rPr>
              <w:t>rea Guvernului nr. 600/2022</w:t>
            </w:r>
            <w:r w:rsidR="007D2D27">
              <w:rPr>
                <w:rFonts w:ascii="Times New Roman" w:eastAsia="Calibri" w:hAnsi="Times New Roman" w:cs="Times New Roman"/>
                <w:sz w:val="28"/>
                <w:szCs w:val="28"/>
                <w:lang w:val="ro-RO" w:eastAsia="ru-RU"/>
              </w:rPr>
              <w:t xml:space="preserve">, a </w:t>
            </w:r>
            <w:r w:rsidR="007D2D27" w:rsidRPr="00B02CBD">
              <w:rPr>
                <w:rFonts w:ascii="Times New Roman" w:eastAsia="Calibri" w:hAnsi="Times New Roman" w:cs="Times New Roman"/>
                <w:sz w:val="28"/>
                <w:szCs w:val="28"/>
                <w:lang w:val="ro-RO" w:eastAsia="ru-RU"/>
              </w:rPr>
              <w:t xml:space="preserve">Regulamentului-cadru a </w:t>
            </w:r>
            <w:r w:rsidR="007D2D27">
              <w:rPr>
                <w:rFonts w:ascii="Times New Roman" w:eastAsia="Calibri" w:hAnsi="Times New Roman" w:cs="Times New Roman"/>
                <w:sz w:val="28"/>
                <w:szCs w:val="28"/>
                <w:lang w:val="ro-RO" w:eastAsia="ru-RU"/>
              </w:rPr>
              <w:t xml:space="preserve">acesteia. Totodată, </w:t>
            </w:r>
            <w:r w:rsidR="005D3CF2">
              <w:rPr>
                <w:rFonts w:ascii="Times New Roman" w:eastAsia="Calibri" w:hAnsi="Times New Roman" w:cs="Times New Roman"/>
                <w:sz w:val="28"/>
                <w:szCs w:val="28"/>
                <w:lang w:val="ro-RO" w:eastAsia="ru-RU"/>
              </w:rPr>
              <w:t>unele atribuții</w:t>
            </w:r>
            <w:r w:rsidR="007D2D27" w:rsidRPr="00B02CBD">
              <w:rPr>
                <w:rFonts w:ascii="Times New Roman" w:eastAsia="Calibri" w:hAnsi="Times New Roman" w:cs="Times New Roman"/>
                <w:sz w:val="28"/>
                <w:szCs w:val="28"/>
                <w:lang w:val="ro-RO" w:eastAsia="ru-RU"/>
              </w:rPr>
              <w:t xml:space="preserve"> statuate în respectivul cadru normativ</w:t>
            </w:r>
            <w:r w:rsidR="007D2D27">
              <w:rPr>
                <w:rFonts w:ascii="Times New Roman" w:eastAsia="Calibri" w:hAnsi="Times New Roman" w:cs="Times New Roman"/>
                <w:sz w:val="28"/>
                <w:szCs w:val="28"/>
                <w:lang w:val="ro-RO" w:eastAsia="ru-RU"/>
              </w:rPr>
              <w:t xml:space="preserve"> vor fi realizate de subdiviziunea respectivă, </w:t>
            </w:r>
            <w:r w:rsidR="005D3CF2">
              <w:rPr>
                <w:rFonts w:ascii="Times New Roman" w:eastAsia="Calibri" w:hAnsi="Times New Roman" w:cs="Times New Roman"/>
                <w:sz w:val="28"/>
                <w:szCs w:val="28"/>
                <w:lang w:val="ro-RO" w:eastAsia="ru-RU"/>
              </w:rPr>
              <w:t>iar de celelalte atr</w:t>
            </w:r>
            <w:r w:rsidR="002426E3">
              <w:rPr>
                <w:rFonts w:ascii="Times New Roman" w:eastAsia="Calibri" w:hAnsi="Times New Roman" w:cs="Times New Roman"/>
                <w:sz w:val="28"/>
                <w:szCs w:val="28"/>
                <w:lang w:val="ro-RO" w:eastAsia="ru-RU"/>
              </w:rPr>
              <w:t>ibuții va fi responsabilă Direcția</w:t>
            </w:r>
            <w:r w:rsidR="005D3CF2">
              <w:rPr>
                <w:rFonts w:ascii="Times New Roman" w:eastAsia="Calibri" w:hAnsi="Times New Roman" w:cs="Times New Roman"/>
                <w:sz w:val="28"/>
                <w:szCs w:val="28"/>
                <w:lang w:val="ro-RO" w:eastAsia="ru-RU"/>
              </w:rPr>
              <w:t xml:space="preserve"> autonomă care se propune a fi instituită – </w:t>
            </w:r>
            <w:r w:rsidR="002426E3">
              <w:rPr>
                <w:rFonts w:ascii="Times New Roman" w:eastAsia="Calibri" w:hAnsi="Times New Roman" w:cs="Times New Roman"/>
                <w:i/>
                <w:sz w:val="28"/>
                <w:szCs w:val="28"/>
                <w:lang w:val="ro-RO" w:eastAsia="ru-RU"/>
              </w:rPr>
              <w:t>Direcția</w:t>
            </w:r>
            <w:r w:rsidR="005D3CF2" w:rsidRPr="005D3CF2">
              <w:rPr>
                <w:rFonts w:ascii="Times New Roman" w:eastAsia="Calibri" w:hAnsi="Times New Roman" w:cs="Times New Roman"/>
                <w:i/>
                <w:sz w:val="28"/>
                <w:szCs w:val="28"/>
                <w:lang w:val="ro-RO" w:eastAsia="ru-RU"/>
              </w:rPr>
              <w:t xml:space="preserve"> integrare europeană</w:t>
            </w:r>
            <w:r w:rsidR="00BD783B">
              <w:rPr>
                <w:rFonts w:ascii="Times New Roman" w:eastAsia="Calibri" w:hAnsi="Times New Roman" w:cs="Times New Roman"/>
                <w:sz w:val="28"/>
                <w:szCs w:val="28"/>
                <w:lang w:val="ro-RO" w:eastAsia="ru-RU"/>
              </w:rPr>
              <w:t xml:space="preserve"> </w:t>
            </w:r>
            <w:r w:rsidR="00BD783B" w:rsidRPr="00C130F7">
              <w:rPr>
                <w:rFonts w:ascii="Times New Roman" w:eastAsia="Calibri" w:hAnsi="Times New Roman" w:cs="Times New Roman"/>
                <w:i/>
                <w:sz w:val="28"/>
                <w:szCs w:val="28"/>
                <w:lang w:val="ro-RO" w:eastAsia="ru-RU"/>
              </w:rPr>
              <w:t>și cooperare transfrontalieră.</w:t>
            </w:r>
            <w:r w:rsidR="00BD783B">
              <w:rPr>
                <w:rFonts w:ascii="Times New Roman" w:eastAsia="Calibri" w:hAnsi="Times New Roman" w:cs="Times New Roman"/>
                <w:sz w:val="28"/>
                <w:szCs w:val="28"/>
                <w:lang w:val="ro-RO" w:eastAsia="ru-RU"/>
              </w:rPr>
              <w:t xml:space="preserve"> </w:t>
            </w:r>
          </w:p>
          <w:p w:rsidR="005D3CF2" w:rsidRDefault="008B10E4" w:rsidP="00BB10FE">
            <w:pPr>
              <w:tabs>
                <w:tab w:val="left" w:pos="884"/>
                <w:tab w:val="left" w:pos="1196"/>
              </w:tabs>
              <w:spacing w:after="0" w:line="240" w:lineRule="auto"/>
              <w:ind w:firstLine="706"/>
              <w:jc w:val="both"/>
              <w:rPr>
                <w:rFonts w:ascii="Times New Roman" w:eastAsia="Times New Roman" w:hAnsi="Times New Roman" w:cs="Times New Roman"/>
                <w:sz w:val="28"/>
                <w:szCs w:val="28"/>
                <w:lang w:val="ro-MD"/>
              </w:rPr>
            </w:pPr>
            <w:r>
              <w:rPr>
                <w:rFonts w:ascii="Times New Roman" w:eastAsia="Calibri" w:hAnsi="Times New Roman" w:cs="Times New Roman"/>
                <w:b/>
                <w:sz w:val="28"/>
                <w:szCs w:val="28"/>
                <w:lang w:val="ro-RO" w:eastAsia="ru-RU"/>
              </w:rPr>
              <w:t>3</w:t>
            </w:r>
            <w:r w:rsidR="004E5707" w:rsidRPr="00331152">
              <w:rPr>
                <w:rFonts w:ascii="Times New Roman" w:eastAsia="Calibri" w:hAnsi="Times New Roman" w:cs="Times New Roman"/>
                <w:b/>
                <w:sz w:val="28"/>
                <w:szCs w:val="28"/>
                <w:lang w:val="ro-RO" w:eastAsia="ru-RU"/>
              </w:rPr>
              <w:t>.</w:t>
            </w:r>
            <w:r w:rsidR="004E5707">
              <w:rPr>
                <w:rFonts w:ascii="Times New Roman" w:eastAsia="Calibri" w:hAnsi="Times New Roman" w:cs="Times New Roman"/>
                <w:sz w:val="28"/>
                <w:szCs w:val="28"/>
                <w:lang w:val="ro-RO" w:eastAsia="ru-RU"/>
              </w:rPr>
              <w:t xml:space="preserve"> Se propune comasarea Serviciului probleme speciale cu Serviciul integritate instituțională, prin instituirea </w:t>
            </w:r>
            <w:r w:rsidR="00B50B09">
              <w:rPr>
                <w:rFonts w:ascii="Times New Roman" w:eastAsia="Calibri" w:hAnsi="Times New Roman" w:cs="Times New Roman"/>
                <w:i/>
                <w:sz w:val="28"/>
                <w:szCs w:val="28"/>
                <w:lang w:val="ro-RO" w:eastAsia="ru-RU"/>
              </w:rPr>
              <w:t>Direcției</w:t>
            </w:r>
            <w:r w:rsidR="00B50B09" w:rsidRPr="00B50B09">
              <w:rPr>
                <w:rFonts w:ascii="Times New Roman" w:eastAsia="Calibri" w:hAnsi="Times New Roman" w:cs="Times New Roman"/>
                <w:i/>
                <w:sz w:val="28"/>
                <w:szCs w:val="28"/>
                <w:lang w:val="ro-RO" w:eastAsia="ru-RU"/>
              </w:rPr>
              <w:t xml:space="preserve"> protecția secretului de stat și integritate instituțională</w:t>
            </w:r>
            <w:r w:rsidR="004E5707">
              <w:rPr>
                <w:rFonts w:ascii="Times New Roman" w:eastAsia="Times New Roman" w:hAnsi="Times New Roman" w:cs="Times New Roman"/>
                <w:i/>
                <w:sz w:val="28"/>
                <w:szCs w:val="28"/>
                <w:lang w:val="ro-MD"/>
              </w:rPr>
              <w:t xml:space="preserve">, </w:t>
            </w:r>
            <w:r w:rsidR="004E5707" w:rsidRPr="004E5707">
              <w:rPr>
                <w:rFonts w:ascii="Times New Roman" w:eastAsia="Times New Roman" w:hAnsi="Times New Roman" w:cs="Times New Roman"/>
                <w:sz w:val="28"/>
                <w:szCs w:val="28"/>
                <w:lang w:val="ro-MD"/>
              </w:rPr>
              <w:t>având în vedere că atribuțiile acestor servicii sunt</w:t>
            </w:r>
            <w:r w:rsidR="004E5707">
              <w:rPr>
                <w:rFonts w:ascii="Times New Roman" w:eastAsia="Times New Roman" w:hAnsi="Times New Roman" w:cs="Times New Roman"/>
                <w:i/>
                <w:sz w:val="28"/>
                <w:szCs w:val="28"/>
                <w:lang w:val="ro-MD"/>
              </w:rPr>
              <w:t xml:space="preserve"> </w:t>
            </w:r>
            <w:r w:rsidR="004E5707">
              <w:rPr>
                <w:rFonts w:ascii="Times New Roman" w:eastAsia="Times New Roman" w:hAnsi="Times New Roman" w:cs="Times New Roman"/>
                <w:sz w:val="28"/>
                <w:szCs w:val="28"/>
                <w:lang w:val="ro-MD"/>
              </w:rPr>
              <w:t>strâns corelate între ele.</w:t>
            </w:r>
            <w:r w:rsidR="005626DF">
              <w:rPr>
                <w:rFonts w:ascii="Times New Roman" w:eastAsia="Times New Roman" w:hAnsi="Times New Roman" w:cs="Times New Roman"/>
                <w:sz w:val="28"/>
                <w:szCs w:val="28"/>
                <w:lang w:val="ro-MD"/>
              </w:rPr>
              <w:t xml:space="preserve"> Totodată, modificarea denumirii ”</w:t>
            </w:r>
            <w:r w:rsidR="005626DF" w:rsidRPr="005626DF">
              <w:rPr>
                <w:rFonts w:ascii="Times New Roman" w:eastAsia="Times New Roman" w:hAnsi="Times New Roman" w:cs="Times New Roman"/>
                <w:i/>
                <w:sz w:val="28"/>
                <w:szCs w:val="28"/>
                <w:lang w:val="ro-MD"/>
              </w:rPr>
              <w:t>probleme speciale</w:t>
            </w:r>
            <w:r w:rsidR="005626DF">
              <w:rPr>
                <w:rFonts w:ascii="Times New Roman" w:eastAsia="Times New Roman" w:hAnsi="Times New Roman" w:cs="Times New Roman"/>
                <w:sz w:val="28"/>
                <w:szCs w:val="28"/>
                <w:lang w:val="ro-MD"/>
              </w:rPr>
              <w:t>” în ”</w:t>
            </w:r>
            <w:r w:rsidR="005626DF" w:rsidRPr="005626DF">
              <w:rPr>
                <w:rFonts w:ascii="Times New Roman" w:eastAsia="Times New Roman" w:hAnsi="Times New Roman" w:cs="Times New Roman"/>
                <w:i/>
                <w:sz w:val="28"/>
                <w:szCs w:val="28"/>
                <w:lang w:val="ro-MD"/>
              </w:rPr>
              <w:t>protecția secretului de stat</w:t>
            </w:r>
            <w:r w:rsidR="005626DF">
              <w:rPr>
                <w:rFonts w:ascii="Times New Roman" w:eastAsia="Times New Roman" w:hAnsi="Times New Roman" w:cs="Times New Roman"/>
                <w:sz w:val="28"/>
                <w:szCs w:val="28"/>
                <w:lang w:val="ro-MD"/>
              </w:rPr>
              <w:t xml:space="preserve">” rezultă din modificările operate la Hotărârea Guvernului nr.595/2017 pentru aprobarea structurii-tip și a regulamentului privind organizarea și funcționarea ministerului, prin Hotărârea Guvernului nr. 600/2022. </w:t>
            </w:r>
            <w:r w:rsidR="004E5707">
              <w:rPr>
                <w:rFonts w:ascii="Times New Roman" w:eastAsia="Times New Roman" w:hAnsi="Times New Roman" w:cs="Times New Roman"/>
                <w:sz w:val="28"/>
                <w:szCs w:val="28"/>
                <w:lang w:val="ro-MD"/>
              </w:rPr>
              <w:t xml:space="preserve"> </w:t>
            </w:r>
          </w:p>
          <w:p w:rsidR="00C868AD" w:rsidRDefault="008B10E4" w:rsidP="00BB10FE">
            <w:pPr>
              <w:tabs>
                <w:tab w:val="left" w:pos="884"/>
                <w:tab w:val="left" w:pos="1196"/>
              </w:tabs>
              <w:spacing w:after="0" w:line="240" w:lineRule="auto"/>
              <w:ind w:firstLine="706"/>
              <w:jc w:val="both"/>
              <w:rPr>
                <w:rFonts w:ascii="Times New Roman" w:eastAsia="Times New Roman" w:hAnsi="Times New Roman" w:cs="Times New Roman"/>
                <w:bCs/>
                <w:sz w:val="28"/>
                <w:szCs w:val="28"/>
                <w:lang w:val="ro-RO" w:eastAsia="ru-RU"/>
              </w:rPr>
            </w:pPr>
            <w:r>
              <w:rPr>
                <w:rFonts w:ascii="Times New Roman" w:eastAsia="Times New Roman" w:hAnsi="Times New Roman" w:cs="Times New Roman"/>
                <w:b/>
                <w:sz w:val="28"/>
                <w:szCs w:val="28"/>
                <w:lang w:val="ro-MD"/>
              </w:rPr>
              <w:t>4</w:t>
            </w:r>
            <w:r w:rsidR="004E5707" w:rsidRPr="00331152">
              <w:rPr>
                <w:rFonts w:ascii="Times New Roman" w:eastAsia="Times New Roman" w:hAnsi="Times New Roman" w:cs="Times New Roman"/>
                <w:b/>
                <w:sz w:val="28"/>
                <w:szCs w:val="28"/>
                <w:lang w:val="ro-MD"/>
              </w:rPr>
              <w:t>.</w:t>
            </w:r>
            <w:r w:rsidR="004E5707">
              <w:rPr>
                <w:rFonts w:ascii="Times New Roman" w:eastAsia="Times New Roman" w:hAnsi="Times New Roman" w:cs="Times New Roman"/>
                <w:sz w:val="28"/>
                <w:szCs w:val="28"/>
                <w:lang w:val="ro-MD"/>
              </w:rPr>
              <w:t xml:space="preserve"> Se propune de fortificat Serviciul comunicare, prin substituirea acesteia în</w:t>
            </w:r>
            <w:r w:rsidR="00656FB5">
              <w:rPr>
                <w:rFonts w:ascii="Times New Roman" w:eastAsia="Times New Roman" w:hAnsi="Times New Roman" w:cs="Times New Roman"/>
                <w:sz w:val="28"/>
                <w:szCs w:val="28"/>
                <w:lang w:val="ro-MD"/>
              </w:rPr>
              <w:t xml:space="preserve"> Direcția comunicare și protocol</w:t>
            </w:r>
            <w:r w:rsidR="004E5707">
              <w:rPr>
                <w:rFonts w:ascii="Times New Roman" w:eastAsia="Times New Roman" w:hAnsi="Times New Roman" w:cs="Times New Roman"/>
                <w:sz w:val="28"/>
                <w:szCs w:val="28"/>
                <w:lang w:val="ro-MD"/>
              </w:rPr>
              <w:t xml:space="preserve">. </w:t>
            </w:r>
            <w:r w:rsidR="004E5707" w:rsidRPr="00BB0B1C">
              <w:rPr>
                <w:rFonts w:ascii="Times New Roman" w:eastAsia="Calibri" w:hAnsi="Times New Roman" w:cs="Times New Roman"/>
                <w:sz w:val="28"/>
                <w:szCs w:val="28"/>
                <w:lang w:val="ro-RO" w:eastAsia="ru-RU"/>
              </w:rPr>
              <w:t>În urma reformei administrației publice centrale care a avut loc în anul 2017 a</w:t>
            </w:r>
            <w:r w:rsidR="00872801">
              <w:rPr>
                <w:rFonts w:ascii="Times New Roman" w:eastAsia="Calibri" w:hAnsi="Times New Roman" w:cs="Times New Roman"/>
                <w:sz w:val="28"/>
                <w:szCs w:val="28"/>
                <w:lang w:val="ro-RO" w:eastAsia="ru-RU"/>
              </w:rPr>
              <w:t>u fost reduse unitățile responsabile</w:t>
            </w:r>
            <w:r w:rsidR="004E5707" w:rsidRPr="00BB0B1C">
              <w:rPr>
                <w:rFonts w:ascii="Times New Roman" w:eastAsia="Calibri" w:hAnsi="Times New Roman" w:cs="Times New Roman"/>
                <w:sz w:val="28"/>
                <w:szCs w:val="28"/>
                <w:lang w:val="ro-RO" w:eastAsia="ru-RU"/>
              </w:rPr>
              <w:t xml:space="preserve"> de</w:t>
            </w:r>
            <w:r w:rsidR="00872801">
              <w:rPr>
                <w:rFonts w:ascii="Times New Roman" w:eastAsia="Calibri" w:hAnsi="Times New Roman" w:cs="Times New Roman"/>
                <w:sz w:val="28"/>
                <w:szCs w:val="28"/>
                <w:lang w:val="ro-RO" w:eastAsia="ru-RU"/>
              </w:rPr>
              <w:t xml:space="preserve"> </w:t>
            </w:r>
            <w:r w:rsidR="004E5707" w:rsidRPr="00872801">
              <w:rPr>
                <w:rFonts w:ascii="Times New Roman" w:eastAsia="Calibri" w:hAnsi="Times New Roman" w:cs="Times New Roman"/>
                <w:i/>
                <w:sz w:val="28"/>
                <w:szCs w:val="28"/>
                <w:lang w:val="ro-RO" w:eastAsia="ru-RU"/>
              </w:rPr>
              <w:t>protocol.</w:t>
            </w:r>
            <w:r w:rsidR="00872801">
              <w:rPr>
                <w:rFonts w:ascii="Times New Roman" w:eastAsia="Calibri" w:hAnsi="Times New Roman" w:cs="Times New Roman"/>
                <w:sz w:val="28"/>
                <w:szCs w:val="28"/>
                <w:lang w:val="ro-RO" w:eastAsia="ru-RU"/>
              </w:rPr>
              <w:t xml:space="preserve"> </w:t>
            </w:r>
            <w:r w:rsidR="004C783A">
              <w:rPr>
                <w:rFonts w:ascii="Times New Roman" w:eastAsia="Calibri" w:hAnsi="Times New Roman" w:cs="Times New Roman"/>
                <w:sz w:val="28"/>
                <w:szCs w:val="28"/>
                <w:lang w:val="ro-RO" w:eastAsia="ru-RU"/>
              </w:rPr>
              <w:t>L</w:t>
            </w:r>
            <w:r w:rsidR="00302E67">
              <w:rPr>
                <w:rFonts w:ascii="Times New Roman" w:eastAsia="Calibri" w:hAnsi="Times New Roman" w:cs="Times New Roman"/>
                <w:sz w:val="28"/>
                <w:szCs w:val="28"/>
                <w:lang w:val="ro-RO" w:eastAsia="ru-RU"/>
              </w:rPr>
              <w:t xml:space="preserve">ipsa unității responsabilă de </w:t>
            </w:r>
            <w:r w:rsidR="00302E67">
              <w:rPr>
                <w:rFonts w:ascii="Times New Roman" w:eastAsia="Calibri" w:hAnsi="Times New Roman" w:cs="Times New Roman"/>
                <w:sz w:val="28"/>
                <w:szCs w:val="28"/>
                <w:lang w:val="ro-RO" w:eastAsia="ru-RU"/>
              </w:rPr>
              <w:lastRenderedPageBreak/>
              <w:t>protocol se face tot mai resimțită câ</w:t>
            </w:r>
            <w:r w:rsidR="00302E67" w:rsidRPr="00BB0B1C">
              <w:rPr>
                <w:rFonts w:ascii="Times New Roman" w:eastAsia="Calibri" w:hAnsi="Times New Roman" w:cs="Times New Roman"/>
                <w:sz w:val="28"/>
                <w:szCs w:val="28"/>
                <w:lang w:val="ro-RO" w:eastAsia="ru-RU"/>
              </w:rPr>
              <w:t>nd sunt organizate diverse întruniri/evenimente/mese rotunde în cadrul ministerului sau cu participarea ministerului.</w:t>
            </w:r>
            <w:r w:rsidR="00302E67">
              <w:rPr>
                <w:rFonts w:ascii="Times New Roman" w:eastAsia="Calibri" w:hAnsi="Times New Roman" w:cs="Times New Roman"/>
                <w:sz w:val="28"/>
                <w:szCs w:val="28"/>
                <w:lang w:val="ro-RO" w:eastAsia="ru-RU"/>
              </w:rPr>
              <w:t xml:space="preserve"> </w:t>
            </w:r>
            <w:r w:rsidR="004C783A">
              <w:rPr>
                <w:rFonts w:ascii="Times New Roman" w:eastAsia="Calibri" w:hAnsi="Times New Roman" w:cs="Times New Roman"/>
                <w:sz w:val="28"/>
                <w:szCs w:val="28"/>
                <w:lang w:val="ro-RO" w:eastAsia="ru-RU"/>
              </w:rPr>
              <w:t xml:space="preserve">Totodată, în momentul actual în cadrul ministerului nu există o unitate responsabilă de coordonarea acordurilor/convențiilor bilaterale cu alte ministere/autorități interesate a participării Republicii Moldova în structurile europene și internaționale pe filiera finanțelor publice. </w:t>
            </w:r>
            <w:r w:rsidR="004E5707" w:rsidRPr="00BB0B1C">
              <w:rPr>
                <w:rFonts w:ascii="Times New Roman" w:eastAsia="Calibri" w:hAnsi="Times New Roman" w:cs="Times New Roman"/>
                <w:sz w:val="28"/>
                <w:szCs w:val="28"/>
                <w:lang w:val="ro-RO" w:eastAsia="ru-RU"/>
              </w:rPr>
              <w:t xml:space="preserve">În contextul implicării plenare a Ministerului </w:t>
            </w:r>
            <w:r w:rsidR="004E5707">
              <w:rPr>
                <w:rFonts w:ascii="Times New Roman" w:eastAsia="Calibri" w:hAnsi="Times New Roman" w:cs="Times New Roman"/>
                <w:sz w:val="28"/>
                <w:szCs w:val="28"/>
                <w:lang w:val="ro-RO" w:eastAsia="ru-RU"/>
              </w:rPr>
              <w:t>Finanțelor</w:t>
            </w:r>
            <w:r w:rsidR="004E5707" w:rsidRPr="00BB0B1C">
              <w:rPr>
                <w:rFonts w:ascii="Times New Roman" w:eastAsia="Calibri" w:hAnsi="Times New Roman" w:cs="Times New Roman"/>
                <w:sz w:val="28"/>
                <w:szCs w:val="28"/>
                <w:lang w:val="ro-RO" w:eastAsia="ru-RU"/>
              </w:rPr>
              <w:t xml:space="preserve"> în procesul </w:t>
            </w:r>
            <w:r w:rsidR="00D06ED8">
              <w:rPr>
                <w:rFonts w:ascii="Times New Roman" w:eastAsia="Calibri" w:hAnsi="Times New Roman" w:cs="Times New Roman"/>
                <w:sz w:val="28"/>
                <w:szCs w:val="28"/>
                <w:lang w:val="ro-RO" w:eastAsia="ru-RU"/>
              </w:rPr>
              <w:t>de integrare europeană, unitățile care vor</w:t>
            </w:r>
            <w:r w:rsidR="004E5707" w:rsidRPr="00BB0B1C">
              <w:rPr>
                <w:rFonts w:ascii="Times New Roman" w:eastAsia="Calibri" w:hAnsi="Times New Roman" w:cs="Times New Roman"/>
                <w:sz w:val="28"/>
                <w:szCs w:val="28"/>
                <w:lang w:val="ro-RO" w:eastAsia="ru-RU"/>
              </w:rPr>
              <w:t xml:space="preserve"> asigura</w:t>
            </w:r>
            <w:r w:rsidR="00D06ED8">
              <w:rPr>
                <w:rFonts w:ascii="Times New Roman" w:eastAsia="Calibri" w:hAnsi="Times New Roman" w:cs="Times New Roman"/>
                <w:sz w:val="28"/>
                <w:szCs w:val="28"/>
                <w:lang w:val="ro-RO" w:eastAsia="ru-RU"/>
              </w:rPr>
              <w:t xml:space="preserve"> coordonarea </w:t>
            </w:r>
            <w:r w:rsidR="004C783A">
              <w:rPr>
                <w:rFonts w:ascii="Times New Roman" w:eastAsia="Calibri" w:hAnsi="Times New Roman" w:cs="Times New Roman"/>
                <w:sz w:val="28"/>
                <w:szCs w:val="28"/>
                <w:lang w:val="ro-RO" w:eastAsia="ru-RU"/>
              </w:rPr>
              <w:t>relațiile publice</w:t>
            </w:r>
            <w:r w:rsidR="00D06ED8">
              <w:rPr>
                <w:rFonts w:ascii="Times New Roman" w:eastAsia="Calibri" w:hAnsi="Times New Roman" w:cs="Times New Roman"/>
                <w:sz w:val="28"/>
                <w:szCs w:val="28"/>
                <w:lang w:val="ro-RO" w:eastAsia="ru-RU"/>
              </w:rPr>
              <w:t xml:space="preserve"> și vor asigura</w:t>
            </w:r>
            <w:r w:rsidR="004E5707" w:rsidRPr="00BB0B1C">
              <w:rPr>
                <w:rFonts w:ascii="Times New Roman" w:eastAsia="Calibri" w:hAnsi="Times New Roman" w:cs="Times New Roman"/>
                <w:sz w:val="28"/>
                <w:szCs w:val="28"/>
                <w:lang w:val="ro-RO" w:eastAsia="ru-RU"/>
              </w:rPr>
              <w:t xml:space="preserve"> protocolul este extrem de necesară.</w:t>
            </w:r>
            <w:r w:rsidR="00331152">
              <w:rPr>
                <w:rFonts w:ascii="Times New Roman" w:eastAsia="Calibri" w:hAnsi="Times New Roman" w:cs="Times New Roman"/>
                <w:sz w:val="28"/>
                <w:szCs w:val="28"/>
                <w:lang w:val="ro-RO" w:eastAsia="ru-RU"/>
              </w:rPr>
              <w:t xml:space="preserve"> Mai mult ca atât, această Direcție va fi responsabilă și de</w:t>
            </w:r>
            <w:r w:rsidR="00AA3549">
              <w:rPr>
                <w:rFonts w:ascii="Times New Roman" w:eastAsia="Calibri" w:hAnsi="Times New Roman" w:cs="Times New Roman"/>
                <w:sz w:val="28"/>
                <w:szCs w:val="28"/>
                <w:lang w:val="ro-RO" w:eastAsia="ru-RU"/>
              </w:rPr>
              <w:t xml:space="preserve"> segmentul educării financiare</w:t>
            </w:r>
            <w:r w:rsidR="00331152">
              <w:rPr>
                <w:rFonts w:ascii="Times New Roman" w:eastAsia="Calibri" w:hAnsi="Times New Roman" w:cs="Times New Roman"/>
                <w:sz w:val="28"/>
                <w:szCs w:val="28"/>
                <w:lang w:val="ro-RO" w:eastAsia="ru-RU"/>
              </w:rPr>
              <w:t xml:space="preserve"> </w:t>
            </w:r>
            <w:r w:rsidR="00331152" w:rsidRPr="00331152">
              <w:rPr>
                <w:rFonts w:ascii="Times New Roman" w:eastAsia="Times New Roman" w:hAnsi="Times New Roman" w:cs="Times New Roman"/>
                <w:sz w:val="28"/>
                <w:szCs w:val="28"/>
                <w:lang w:val="en-US" w:eastAsia="ru-RU"/>
              </w:rPr>
              <w:t xml:space="preserve">a </w:t>
            </w:r>
            <w:proofErr w:type="spellStart"/>
            <w:r w:rsidR="00331152" w:rsidRPr="00331152">
              <w:rPr>
                <w:rFonts w:ascii="Times New Roman" w:eastAsia="Times New Roman" w:hAnsi="Times New Roman" w:cs="Times New Roman"/>
                <w:sz w:val="28"/>
                <w:szCs w:val="28"/>
                <w:lang w:val="en-US" w:eastAsia="ru-RU"/>
              </w:rPr>
              <w:t>publicului</w:t>
            </w:r>
            <w:proofErr w:type="spellEnd"/>
            <w:r w:rsidR="00331152" w:rsidRPr="00331152">
              <w:rPr>
                <w:rFonts w:ascii="Times New Roman" w:eastAsia="Times New Roman" w:hAnsi="Times New Roman" w:cs="Times New Roman"/>
                <w:sz w:val="28"/>
                <w:szCs w:val="28"/>
                <w:lang w:val="en-US" w:eastAsia="ru-RU"/>
              </w:rPr>
              <w:t xml:space="preserve"> </w:t>
            </w:r>
            <w:proofErr w:type="spellStart"/>
            <w:r w:rsidR="00331152" w:rsidRPr="00331152">
              <w:rPr>
                <w:rFonts w:ascii="Times New Roman" w:eastAsia="Times New Roman" w:hAnsi="Times New Roman" w:cs="Times New Roman"/>
                <w:sz w:val="28"/>
                <w:szCs w:val="28"/>
                <w:lang w:val="en-US" w:eastAsia="ru-RU"/>
              </w:rPr>
              <w:t>pe</w:t>
            </w:r>
            <w:proofErr w:type="spellEnd"/>
            <w:r w:rsidR="00331152" w:rsidRPr="00331152">
              <w:rPr>
                <w:rFonts w:ascii="Times New Roman" w:eastAsia="Times New Roman" w:hAnsi="Times New Roman" w:cs="Times New Roman"/>
                <w:sz w:val="28"/>
                <w:szCs w:val="28"/>
                <w:lang w:val="en-US" w:eastAsia="ru-RU"/>
              </w:rPr>
              <w:t xml:space="preserve"> </w:t>
            </w:r>
            <w:proofErr w:type="spellStart"/>
            <w:r w:rsidR="00331152" w:rsidRPr="00331152">
              <w:rPr>
                <w:rFonts w:ascii="Times New Roman" w:eastAsia="Times New Roman" w:hAnsi="Times New Roman" w:cs="Times New Roman"/>
                <w:sz w:val="28"/>
                <w:szCs w:val="28"/>
                <w:lang w:val="en-US" w:eastAsia="ru-RU"/>
              </w:rPr>
              <w:t>dimensiunea</w:t>
            </w:r>
            <w:proofErr w:type="spellEnd"/>
            <w:r w:rsidR="00331152" w:rsidRPr="00331152">
              <w:rPr>
                <w:rFonts w:ascii="Times New Roman" w:eastAsia="Times New Roman" w:hAnsi="Times New Roman" w:cs="Times New Roman"/>
                <w:sz w:val="28"/>
                <w:szCs w:val="28"/>
                <w:lang w:val="en-US" w:eastAsia="ru-RU"/>
              </w:rPr>
              <w:t xml:space="preserve"> de </w:t>
            </w:r>
            <w:proofErr w:type="spellStart"/>
            <w:r w:rsidR="00331152" w:rsidRPr="00331152">
              <w:rPr>
                <w:rFonts w:ascii="Times New Roman" w:eastAsia="Times New Roman" w:hAnsi="Times New Roman" w:cs="Times New Roman"/>
                <w:sz w:val="28"/>
                <w:szCs w:val="28"/>
                <w:lang w:val="en-US" w:eastAsia="ru-RU"/>
              </w:rPr>
              <w:t>finanțe</w:t>
            </w:r>
            <w:proofErr w:type="spellEnd"/>
            <w:r w:rsidR="00331152" w:rsidRPr="00331152">
              <w:rPr>
                <w:rFonts w:ascii="Times New Roman" w:eastAsia="Times New Roman" w:hAnsi="Times New Roman" w:cs="Times New Roman"/>
                <w:sz w:val="28"/>
                <w:szCs w:val="28"/>
                <w:lang w:val="en-US" w:eastAsia="ru-RU"/>
              </w:rPr>
              <w:t xml:space="preserve"> </w:t>
            </w:r>
            <w:proofErr w:type="spellStart"/>
            <w:r w:rsidR="00331152" w:rsidRPr="00331152">
              <w:rPr>
                <w:rFonts w:ascii="Times New Roman" w:eastAsia="Times New Roman" w:hAnsi="Times New Roman" w:cs="Times New Roman"/>
                <w:sz w:val="28"/>
                <w:szCs w:val="28"/>
                <w:lang w:val="en-US" w:eastAsia="ru-RU"/>
              </w:rPr>
              <w:t>publice</w:t>
            </w:r>
            <w:proofErr w:type="spellEnd"/>
            <w:r w:rsidR="00331152">
              <w:rPr>
                <w:rFonts w:ascii="Times New Roman" w:eastAsia="Times New Roman" w:hAnsi="Times New Roman" w:cs="Times New Roman"/>
                <w:sz w:val="28"/>
                <w:szCs w:val="28"/>
                <w:lang w:val="en-US" w:eastAsia="ru-RU"/>
              </w:rPr>
              <w:t xml:space="preserve">, un </w:t>
            </w:r>
            <w:proofErr w:type="spellStart"/>
            <w:r w:rsidR="00331152">
              <w:rPr>
                <w:rFonts w:ascii="Times New Roman" w:eastAsia="Times New Roman" w:hAnsi="Times New Roman" w:cs="Times New Roman"/>
                <w:sz w:val="28"/>
                <w:szCs w:val="28"/>
                <w:lang w:val="en-US" w:eastAsia="ru-RU"/>
              </w:rPr>
              <w:t>domeniu</w:t>
            </w:r>
            <w:proofErr w:type="spellEnd"/>
            <w:r w:rsidR="00331152">
              <w:rPr>
                <w:rFonts w:ascii="Times New Roman" w:eastAsia="Times New Roman" w:hAnsi="Times New Roman" w:cs="Times New Roman"/>
                <w:sz w:val="28"/>
                <w:szCs w:val="28"/>
                <w:lang w:val="en-US" w:eastAsia="ru-RU"/>
              </w:rPr>
              <w:t xml:space="preserve"> </w:t>
            </w:r>
            <w:proofErr w:type="spellStart"/>
            <w:r w:rsidR="00331152">
              <w:rPr>
                <w:rFonts w:ascii="Times New Roman" w:eastAsia="Times New Roman" w:hAnsi="Times New Roman" w:cs="Times New Roman"/>
                <w:sz w:val="28"/>
                <w:szCs w:val="28"/>
                <w:lang w:val="en-US" w:eastAsia="ru-RU"/>
              </w:rPr>
              <w:t>nou</w:t>
            </w:r>
            <w:proofErr w:type="spellEnd"/>
            <w:r w:rsidR="00331152">
              <w:rPr>
                <w:rFonts w:ascii="Times New Roman" w:eastAsia="Times New Roman" w:hAnsi="Times New Roman" w:cs="Times New Roman"/>
                <w:sz w:val="28"/>
                <w:szCs w:val="28"/>
                <w:lang w:val="en-US" w:eastAsia="ru-RU"/>
              </w:rPr>
              <w:t xml:space="preserve"> </w:t>
            </w:r>
            <w:proofErr w:type="spellStart"/>
            <w:r w:rsidR="00331152">
              <w:rPr>
                <w:rFonts w:ascii="Times New Roman" w:eastAsia="Times New Roman" w:hAnsi="Times New Roman" w:cs="Times New Roman"/>
                <w:sz w:val="28"/>
                <w:szCs w:val="28"/>
                <w:lang w:val="en-US" w:eastAsia="ru-RU"/>
              </w:rPr>
              <w:t>în</w:t>
            </w:r>
            <w:proofErr w:type="spellEnd"/>
            <w:r w:rsidR="00331152">
              <w:rPr>
                <w:rFonts w:ascii="Times New Roman" w:eastAsia="Times New Roman" w:hAnsi="Times New Roman" w:cs="Times New Roman"/>
                <w:sz w:val="28"/>
                <w:szCs w:val="28"/>
                <w:lang w:val="en-US" w:eastAsia="ru-RU"/>
              </w:rPr>
              <w:t xml:space="preserve"> </w:t>
            </w:r>
            <w:proofErr w:type="spellStart"/>
            <w:r w:rsidR="00331152">
              <w:rPr>
                <w:rFonts w:ascii="Times New Roman" w:eastAsia="Times New Roman" w:hAnsi="Times New Roman" w:cs="Times New Roman"/>
                <w:sz w:val="28"/>
                <w:szCs w:val="28"/>
                <w:lang w:val="en-US" w:eastAsia="ru-RU"/>
              </w:rPr>
              <w:t>cadrul</w:t>
            </w:r>
            <w:proofErr w:type="spellEnd"/>
            <w:r w:rsidR="00331152">
              <w:rPr>
                <w:rFonts w:ascii="Times New Roman" w:eastAsia="Times New Roman" w:hAnsi="Times New Roman" w:cs="Times New Roman"/>
                <w:sz w:val="28"/>
                <w:szCs w:val="28"/>
                <w:lang w:val="en-US" w:eastAsia="ru-RU"/>
              </w:rPr>
              <w:t xml:space="preserve"> </w:t>
            </w:r>
            <w:proofErr w:type="spellStart"/>
            <w:r w:rsidR="00331152">
              <w:rPr>
                <w:rFonts w:ascii="Times New Roman" w:eastAsia="Times New Roman" w:hAnsi="Times New Roman" w:cs="Times New Roman"/>
                <w:sz w:val="28"/>
                <w:szCs w:val="28"/>
                <w:lang w:val="en-US" w:eastAsia="ru-RU"/>
              </w:rPr>
              <w:t>Ministerului</w:t>
            </w:r>
            <w:proofErr w:type="spellEnd"/>
            <w:r w:rsidR="00331152">
              <w:rPr>
                <w:rFonts w:ascii="Times New Roman" w:eastAsia="Times New Roman" w:hAnsi="Times New Roman" w:cs="Times New Roman"/>
                <w:sz w:val="28"/>
                <w:szCs w:val="28"/>
                <w:lang w:val="en-US" w:eastAsia="ru-RU"/>
              </w:rPr>
              <w:t xml:space="preserve"> </w:t>
            </w:r>
            <w:proofErr w:type="spellStart"/>
            <w:r w:rsidR="00331152">
              <w:rPr>
                <w:rFonts w:ascii="Times New Roman" w:eastAsia="Times New Roman" w:hAnsi="Times New Roman" w:cs="Times New Roman"/>
                <w:sz w:val="28"/>
                <w:szCs w:val="28"/>
                <w:lang w:val="en-US" w:eastAsia="ru-RU"/>
              </w:rPr>
              <w:t>Finanțelor</w:t>
            </w:r>
            <w:proofErr w:type="spellEnd"/>
            <w:r w:rsidR="00331152">
              <w:rPr>
                <w:rFonts w:ascii="Times New Roman" w:eastAsia="Times New Roman" w:hAnsi="Times New Roman" w:cs="Times New Roman"/>
                <w:sz w:val="28"/>
                <w:szCs w:val="28"/>
                <w:lang w:val="en-US" w:eastAsia="ru-RU"/>
              </w:rPr>
              <w:t xml:space="preserve">, care se </w:t>
            </w:r>
            <w:proofErr w:type="spellStart"/>
            <w:r w:rsidR="00331152">
              <w:rPr>
                <w:rFonts w:ascii="Times New Roman" w:eastAsia="Times New Roman" w:hAnsi="Times New Roman" w:cs="Times New Roman"/>
                <w:sz w:val="28"/>
                <w:szCs w:val="28"/>
                <w:lang w:val="en-US" w:eastAsia="ru-RU"/>
              </w:rPr>
              <w:t>propune</w:t>
            </w:r>
            <w:proofErr w:type="spellEnd"/>
            <w:r w:rsidR="00331152">
              <w:rPr>
                <w:rFonts w:ascii="Times New Roman" w:eastAsia="Times New Roman" w:hAnsi="Times New Roman" w:cs="Times New Roman"/>
                <w:sz w:val="28"/>
                <w:szCs w:val="28"/>
                <w:lang w:val="en-US" w:eastAsia="ru-RU"/>
              </w:rPr>
              <w:t xml:space="preserve"> de </w:t>
            </w:r>
            <w:proofErr w:type="spellStart"/>
            <w:r w:rsidR="00331152">
              <w:rPr>
                <w:rFonts w:ascii="Times New Roman" w:eastAsia="Times New Roman" w:hAnsi="Times New Roman" w:cs="Times New Roman"/>
                <w:sz w:val="28"/>
                <w:szCs w:val="28"/>
                <w:lang w:val="en-US" w:eastAsia="ru-RU"/>
              </w:rPr>
              <w:t>reglementat</w:t>
            </w:r>
            <w:proofErr w:type="spellEnd"/>
            <w:r w:rsidR="00331152">
              <w:rPr>
                <w:rFonts w:ascii="Times New Roman" w:eastAsia="Times New Roman" w:hAnsi="Times New Roman" w:cs="Times New Roman"/>
                <w:sz w:val="28"/>
                <w:szCs w:val="28"/>
                <w:lang w:val="en-US" w:eastAsia="ru-RU"/>
              </w:rPr>
              <w:t xml:space="preserve">, </w:t>
            </w:r>
            <w:proofErr w:type="spellStart"/>
            <w:r w:rsidR="00331152">
              <w:rPr>
                <w:rFonts w:ascii="Times New Roman" w:eastAsia="Times New Roman" w:hAnsi="Times New Roman" w:cs="Times New Roman"/>
                <w:sz w:val="28"/>
                <w:szCs w:val="28"/>
                <w:lang w:val="en-US" w:eastAsia="ru-RU"/>
              </w:rPr>
              <w:t>reieșind</w:t>
            </w:r>
            <w:proofErr w:type="spellEnd"/>
            <w:r w:rsidR="00331152">
              <w:rPr>
                <w:rFonts w:ascii="Times New Roman" w:eastAsia="Times New Roman" w:hAnsi="Times New Roman" w:cs="Times New Roman"/>
                <w:sz w:val="28"/>
                <w:szCs w:val="28"/>
                <w:lang w:val="en-US" w:eastAsia="ru-RU"/>
              </w:rPr>
              <w:t xml:space="preserve"> din </w:t>
            </w:r>
            <w:proofErr w:type="spellStart"/>
            <w:r w:rsidR="00331152">
              <w:rPr>
                <w:rFonts w:ascii="Times New Roman" w:eastAsia="Times New Roman" w:hAnsi="Times New Roman" w:cs="Times New Roman"/>
                <w:sz w:val="28"/>
                <w:szCs w:val="28"/>
                <w:lang w:val="en-US" w:eastAsia="ru-RU"/>
              </w:rPr>
              <w:t>capitolul</w:t>
            </w:r>
            <w:proofErr w:type="spellEnd"/>
            <w:r w:rsidR="00331152">
              <w:rPr>
                <w:rFonts w:ascii="Times New Roman" w:eastAsia="Times New Roman" w:hAnsi="Times New Roman" w:cs="Times New Roman"/>
                <w:sz w:val="28"/>
                <w:szCs w:val="28"/>
                <w:lang w:val="en-US" w:eastAsia="ru-RU"/>
              </w:rPr>
              <w:t xml:space="preserve"> V, </w:t>
            </w:r>
            <w:proofErr w:type="spellStart"/>
            <w:r w:rsidR="00331152">
              <w:rPr>
                <w:rFonts w:ascii="Times New Roman" w:eastAsia="Times New Roman" w:hAnsi="Times New Roman" w:cs="Times New Roman"/>
                <w:sz w:val="28"/>
                <w:szCs w:val="28"/>
                <w:lang w:val="en-US" w:eastAsia="ru-RU"/>
              </w:rPr>
              <w:t>compartimentul</w:t>
            </w:r>
            <w:proofErr w:type="spellEnd"/>
            <w:r w:rsidR="00331152">
              <w:rPr>
                <w:rFonts w:ascii="Times New Roman" w:eastAsia="Times New Roman" w:hAnsi="Times New Roman" w:cs="Times New Roman"/>
                <w:sz w:val="28"/>
                <w:szCs w:val="28"/>
                <w:lang w:val="en-US" w:eastAsia="ru-RU"/>
              </w:rPr>
              <w:t xml:space="preserve"> ”</w:t>
            </w:r>
            <w:proofErr w:type="spellStart"/>
            <w:r w:rsidR="00331152">
              <w:rPr>
                <w:rFonts w:ascii="Times New Roman" w:eastAsia="Times New Roman" w:hAnsi="Times New Roman" w:cs="Times New Roman"/>
                <w:sz w:val="28"/>
                <w:szCs w:val="28"/>
                <w:lang w:val="en-US" w:eastAsia="ru-RU"/>
              </w:rPr>
              <w:t>Finanțe</w:t>
            </w:r>
            <w:proofErr w:type="spellEnd"/>
            <w:r w:rsidR="00331152">
              <w:rPr>
                <w:rFonts w:ascii="Times New Roman" w:eastAsia="Times New Roman" w:hAnsi="Times New Roman" w:cs="Times New Roman"/>
                <w:sz w:val="28"/>
                <w:szCs w:val="28"/>
                <w:lang w:val="en-US" w:eastAsia="ru-RU"/>
              </w:rPr>
              <w:t xml:space="preserve">” al </w:t>
            </w:r>
            <w:r w:rsidR="00331152">
              <w:rPr>
                <w:rFonts w:ascii="Times New Roman" w:eastAsia="Times New Roman" w:hAnsi="Times New Roman" w:cs="Times New Roman"/>
                <w:bCs/>
                <w:sz w:val="28"/>
                <w:szCs w:val="28"/>
                <w:lang w:val="ro-RO" w:eastAsia="ru-RU"/>
              </w:rPr>
              <w:t>Programul</w:t>
            </w:r>
            <w:r w:rsidR="00BB10FE">
              <w:rPr>
                <w:rFonts w:ascii="Times New Roman" w:eastAsia="Times New Roman" w:hAnsi="Times New Roman" w:cs="Times New Roman"/>
                <w:bCs/>
                <w:sz w:val="28"/>
                <w:szCs w:val="28"/>
                <w:lang w:val="ro-RO" w:eastAsia="ru-RU"/>
              </w:rPr>
              <w:t>ui</w:t>
            </w:r>
            <w:r w:rsidR="00331152">
              <w:rPr>
                <w:rFonts w:ascii="Times New Roman" w:eastAsia="Times New Roman" w:hAnsi="Times New Roman" w:cs="Times New Roman"/>
                <w:bCs/>
                <w:sz w:val="28"/>
                <w:szCs w:val="28"/>
                <w:lang w:val="ro-RO" w:eastAsia="ru-RU"/>
              </w:rPr>
              <w:t xml:space="preserve"> de activitate a Guvernului, aprobat prin Hotărârea Parlamentului nr.128 din 16 februarie 2023. </w:t>
            </w:r>
          </w:p>
          <w:p w:rsidR="00953E12" w:rsidRPr="00953E12" w:rsidRDefault="00C130F7" w:rsidP="009663B0">
            <w:pPr>
              <w:spacing w:after="0" w:line="240" w:lineRule="auto"/>
              <w:ind w:right="57" w:firstLine="487"/>
              <w:jc w:val="both"/>
              <w:rPr>
                <w:rFonts w:ascii="Times New Roman" w:hAnsi="Times New Roman"/>
                <w:sz w:val="28"/>
                <w:szCs w:val="28"/>
                <w:lang w:val="ro-RO"/>
              </w:rPr>
            </w:pPr>
            <w:r>
              <w:rPr>
                <w:rFonts w:ascii="Times New Roman" w:hAnsi="Times New Roman"/>
                <w:b/>
                <w:sz w:val="28"/>
                <w:szCs w:val="28"/>
                <w:lang w:val="ro-RO"/>
              </w:rPr>
              <w:t>5</w:t>
            </w:r>
            <w:r w:rsidR="00953E12" w:rsidRPr="008B3DF8">
              <w:rPr>
                <w:rFonts w:ascii="Times New Roman" w:hAnsi="Times New Roman"/>
                <w:b/>
                <w:sz w:val="28"/>
                <w:szCs w:val="28"/>
                <w:lang w:val="ro-RO"/>
              </w:rPr>
              <w:t xml:space="preserve">. </w:t>
            </w:r>
            <w:r w:rsidR="008B3DF8" w:rsidRPr="008B3DF8">
              <w:rPr>
                <w:rFonts w:ascii="Times New Roman" w:hAnsi="Times New Roman"/>
                <w:sz w:val="28"/>
                <w:szCs w:val="28"/>
                <w:lang w:val="ro-RO"/>
              </w:rPr>
              <w:t>Se propune</w:t>
            </w:r>
            <w:r w:rsidR="008B3DF8">
              <w:rPr>
                <w:rFonts w:ascii="Times New Roman" w:hAnsi="Times New Roman"/>
                <w:sz w:val="28"/>
                <w:szCs w:val="28"/>
                <w:lang w:val="ro-RO"/>
              </w:rPr>
              <w:t xml:space="preserve"> comasarea Direcției datorii publice cu Direcția asistență externă, prin instituirea </w:t>
            </w:r>
            <w:r w:rsidR="008B3DF8" w:rsidRPr="008B3DF8">
              <w:rPr>
                <w:rFonts w:ascii="Times New Roman" w:hAnsi="Times New Roman"/>
                <w:i/>
                <w:sz w:val="28"/>
                <w:szCs w:val="28"/>
                <w:lang w:val="ro-RO"/>
              </w:rPr>
              <w:t>Direcției generale</w:t>
            </w:r>
            <w:r w:rsidR="00953E12" w:rsidRPr="008B3DF8">
              <w:rPr>
                <w:rFonts w:ascii="Times New Roman" w:hAnsi="Times New Roman"/>
                <w:i/>
                <w:sz w:val="28"/>
                <w:szCs w:val="28"/>
                <w:lang w:val="ro-RO"/>
              </w:rPr>
              <w:t xml:space="preserve"> </w:t>
            </w:r>
            <w:r w:rsidR="00675591" w:rsidRPr="008B3DF8">
              <w:rPr>
                <w:rFonts w:ascii="Times New Roman" w:hAnsi="Times New Roman"/>
                <w:i/>
                <w:sz w:val="28"/>
                <w:szCs w:val="28"/>
                <w:lang w:val="ro-RO"/>
              </w:rPr>
              <w:t xml:space="preserve">datoria sectorului public și </w:t>
            </w:r>
            <w:r w:rsidR="008B3DF8" w:rsidRPr="008B3DF8">
              <w:rPr>
                <w:rFonts w:ascii="Times New Roman" w:hAnsi="Times New Roman"/>
                <w:i/>
                <w:sz w:val="28"/>
                <w:szCs w:val="28"/>
                <w:lang w:val="ro-RO"/>
              </w:rPr>
              <w:t>asistență externă</w:t>
            </w:r>
            <w:r w:rsidR="008B3DF8">
              <w:rPr>
                <w:rFonts w:ascii="Times New Roman" w:hAnsi="Times New Roman"/>
                <w:sz w:val="28"/>
                <w:szCs w:val="28"/>
                <w:lang w:val="ro-RO"/>
              </w:rPr>
              <w:t>, î</w:t>
            </w:r>
            <w:r w:rsidR="008B3DF8" w:rsidRPr="008B3DF8">
              <w:rPr>
                <w:rFonts w:ascii="Times New Roman" w:hAnsi="Times New Roman"/>
                <w:sz w:val="28"/>
                <w:szCs w:val="28"/>
                <w:lang w:val="ro-RO"/>
              </w:rPr>
              <w:t>n</w:t>
            </w:r>
            <w:r w:rsidR="008B3DF8">
              <w:rPr>
                <w:rFonts w:ascii="Times New Roman" w:hAnsi="Times New Roman"/>
                <w:sz w:val="28"/>
                <w:szCs w:val="28"/>
                <w:lang w:val="ro-RO"/>
              </w:rPr>
              <w:t xml:space="preserve"> scopul</w:t>
            </w:r>
            <w:r w:rsidR="008B3DF8" w:rsidRPr="008B3DF8">
              <w:rPr>
                <w:rFonts w:ascii="Times New Roman" w:hAnsi="Times New Roman"/>
                <w:sz w:val="28"/>
                <w:szCs w:val="28"/>
                <w:lang w:val="ro-RO"/>
              </w:rPr>
              <w:t xml:space="preserve"> fortificării procesului de coordonare a asistenței externe și managementul datoriei.  Accentul va fi pus pe asigurarea continuității și transparenței în procesul de gestionar</w:t>
            </w:r>
            <w:r w:rsidR="008B3DF8">
              <w:rPr>
                <w:rFonts w:ascii="Times New Roman" w:hAnsi="Times New Roman"/>
                <w:sz w:val="28"/>
                <w:szCs w:val="28"/>
                <w:lang w:val="ro-RO"/>
              </w:rPr>
              <w:t>e a asistenței externe. Totodată</w:t>
            </w:r>
            <w:r w:rsidR="008B3DF8" w:rsidRPr="008B3DF8">
              <w:rPr>
                <w:rFonts w:ascii="Times New Roman" w:hAnsi="Times New Roman"/>
                <w:sz w:val="28"/>
                <w:szCs w:val="28"/>
                <w:lang w:val="ro-RO"/>
              </w:rPr>
              <w:t>, pri</w:t>
            </w:r>
            <w:r w:rsidR="008B3DF8">
              <w:rPr>
                <w:rFonts w:ascii="Times New Roman" w:hAnsi="Times New Roman"/>
                <w:sz w:val="28"/>
                <w:szCs w:val="28"/>
                <w:lang w:val="ro-RO"/>
              </w:rPr>
              <w:t>n instituirea acestei subdiviziuni,</w:t>
            </w:r>
            <w:r w:rsidR="008B3DF8" w:rsidRPr="008B3DF8">
              <w:rPr>
                <w:rFonts w:ascii="Times New Roman" w:hAnsi="Times New Roman"/>
                <w:sz w:val="28"/>
                <w:szCs w:val="28"/>
                <w:lang w:val="ro-RO"/>
              </w:rPr>
              <w:t xml:space="preserve"> se va asigura eliminarea dublării unor funcții intermediare și fortificarea funcțiilor legate de monitorizarea asistenței externe și impactul acesteia asupra datoriei </w:t>
            </w:r>
            <w:r w:rsidR="008B3DF8">
              <w:rPr>
                <w:rFonts w:ascii="Times New Roman" w:hAnsi="Times New Roman"/>
                <w:sz w:val="28"/>
                <w:szCs w:val="28"/>
                <w:lang w:val="ro-RO"/>
              </w:rPr>
              <w:t>de stat. O mare parte a asistenț</w:t>
            </w:r>
            <w:r w:rsidR="008B3DF8" w:rsidRPr="008B3DF8">
              <w:rPr>
                <w:rFonts w:ascii="Times New Roman" w:hAnsi="Times New Roman"/>
                <w:sz w:val="28"/>
                <w:szCs w:val="28"/>
                <w:lang w:val="ro-RO"/>
              </w:rPr>
              <w:t>ei externe este oferită în forma de împrumuturi externe, care sunt esențiale pentru finanțarea deficitului bugetar și a proiectelor investiționale, respectiv structura propusă va asigura îmbunătățirea fluxului de informații și luarea deciziilor privind posibilitatea atragerii împrumuturilor noi și asigurarea sustenabilității datoriei în continuare.</w:t>
            </w:r>
          </w:p>
          <w:p w:rsidR="009A4A14" w:rsidRDefault="00C130F7" w:rsidP="009A4A14">
            <w:pPr>
              <w:spacing w:after="0" w:line="240" w:lineRule="auto"/>
              <w:ind w:firstLine="567"/>
              <w:jc w:val="both"/>
              <w:rPr>
                <w:rFonts w:ascii="Times New Roman" w:eastAsia="Times New Roman" w:hAnsi="Times New Roman" w:cs="Times New Roman"/>
                <w:sz w:val="28"/>
                <w:szCs w:val="28"/>
                <w:lang w:val="ro-MD"/>
              </w:rPr>
            </w:pPr>
            <w:r>
              <w:rPr>
                <w:rFonts w:ascii="Times New Roman" w:eastAsia="Times New Roman" w:hAnsi="Times New Roman" w:cs="Times New Roman"/>
                <w:b/>
                <w:bCs/>
                <w:sz w:val="28"/>
                <w:szCs w:val="28"/>
                <w:lang w:val="ro-RO" w:eastAsia="ru-RU"/>
              </w:rPr>
              <w:t>6</w:t>
            </w:r>
            <w:r w:rsidR="009A4A14" w:rsidRPr="009A4A14">
              <w:rPr>
                <w:rFonts w:ascii="Times New Roman" w:eastAsia="Times New Roman" w:hAnsi="Times New Roman" w:cs="Times New Roman"/>
                <w:b/>
                <w:bCs/>
                <w:sz w:val="28"/>
                <w:szCs w:val="28"/>
                <w:lang w:val="ro-RO" w:eastAsia="ru-RU"/>
              </w:rPr>
              <w:t>.</w:t>
            </w:r>
            <w:r w:rsidR="009A4A14">
              <w:rPr>
                <w:rFonts w:ascii="Times New Roman" w:eastAsia="Times New Roman" w:hAnsi="Times New Roman" w:cs="Times New Roman"/>
                <w:bCs/>
                <w:sz w:val="28"/>
                <w:szCs w:val="28"/>
                <w:lang w:val="ro-RO" w:eastAsia="ru-RU"/>
              </w:rPr>
              <w:t xml:space="preserve"> Se propune </w:t>
            </w:r>
            <w:r w:rsidR="00D72F2D">
              <w:rPr>
                <w:rFonts w:ascii="Times New Roman" w:eastAsia="Times New Roman" w:hAnsi="Times New Roman" w:cs="Times New Roman"/>
                <w:bCs/>
                <w:sz w:val="28"/>
                <w:szCs w:val="28"/>
                <w:lang w:val="ro-RO" w:eastAsia="ru-RU"/>
              </w:rPr>
              <w:t>divizarea</w:t>
            </w:r>
            <w:r w:rsidR="009A4A14">
              <w:rPr>
                <w:rFonts w:ascii="Times New Roman" w:eastAsia="Times New Roman" w:hAnsi="Times New Roman" w:cs="Times New Roman"/>
                <w:bCs/>
                <w:sz w:val="28"/>
                <w:szCs w:val="28"/>
                <w:lang w:val="ro-RO" w:eastAsia="ru-RU"/>
              </w:rPr>
              <w:t xml:space="preserve"> Direcției politici financiare, prin instituirea </w:t>
            </w:r>
            <w:proofErr w:type="spellStart"/>
            <w:r w:rsidR="009A4A14" w:rsidRPr="009A4A14">
              <w:rPr>
                <w:rFonts w:ascii="Times New Roman" w:eastAsia="Times New Roman" w:hAnsi="Times New Roman" w:cs="Times New Roman"/>
                <w:i/>
                <w:sz w:val="28"/>
                <w:szCs w:val="28"/>
                <w:lang w:val="ro-MD"/>
              </w:rPr>
              <w:t>Direcţiei</w:t>
            </w:r>
            <w:proofErr w:type="spellEnd"/>
            <w:r w:rsidR="009A4A14" w:rsidRPr="009A4A14">
              <w:rPr>
                <w:rFonts w:ascii="Times New Roman" w:eastAsia="Times New Roman" w:hAnsi="Times New Roman" w:cs="Times New Roman"/>
                <w:i/>
                <w:sz w:val="28"/>
                <w:szCs w:val="28"/>
                <w:lang w:val="ro-MD"/>
              </w:rPr>
              <w:t xml:space="preserve"> politici contabile și audit</w:t>
            </w:r>
            <w:r w:rsidR="009004DF">
              <w:rPr>
                <w:rFonts w:ascii="Times New Roman" w:eastAsia="Times New Roman" w:hAnsi="Times New Roman" w:cs="Times New Roman"/>
                <w:i/>
                <w:sz w:val="28"/>
                <w:szCs w:val="28"/>
                <w:lang w:val="ro-MD"/>
              </w:rPr>
              <w:t xml:space="preserve"> în sectorul corporativ</w:t>
            </w:r>
            <w:r w:rsidR="009A4A14" w:rsidRPr="009A4A14">
              <w:rPr>
                <w:rFonts w:ascii="Times New Roman" w:eastAsia="Times New Roman" w:hAnsi="Times New Roman" w:cs="Times New Roman"/>
                <w:i/>
                <w:sz w:val="28"/>
                <w:szCs w:val="28"/>
                <w:lang w:val="ro-MD"/>
              </w:rPr>
              <w:t xml:space="preserve"> și Direcției reglementarea sectorului financiar</w:t>
            </w:r>
            <w:r w:rsidR="009A4A14">
              <w:rPr>
                <w:rFonts w:ascii="Times New Roman" w:eastAsia="Times New Roman" w:hAnsi="Times New Roman" w:cs="Times New Roman"/>
                <w:i/>
                <w:sz w:val="28"/>
                <w:szCs w:val="28"/>
                <w:lang w:val="ro-MD"/>
              </w:rPr>
              <w:t xml:space="preserve">, </w:t>
            </w:r>
            <w:r w:rsidR="009A4A14">
              <w:rPr>
                <w:rFonts w:ascii="Times New Roman" w:eastAsia="Times New Roman" w:hAnsi="Times New Roman" w:cs="Times New Roman"/>
                <w:sz w:val="28"/>
                <w:szCs w:val="28"/>
                <w:lang w:val="ro-MD"/>
              </w:rPr>
              <w:t>având în vedere că domeniul politici contabile și reglementarea sectorului financiar nu au atribuții comune,</w:t>
            </w:r>
            <w:r w:rsidR="00BD6D22">
              <w:rPr>
                <w:rFonts w:ascii="Times New Roman" w:eastAsia="Times New Roman" w:hAnsi="Times New Roman" w:cs="Times New Roman"/>
                <w:sz w:val="28"/>
                <w:szCs w:val="28"/>
                <w:lang w:val="ro-MD"/>
              </w:rPr>
              <w:t xml:space="preserve"> prin faptul că se constată o amalgamare a două domenii diferite,</w:t>
            </w:r>
            <w:r w:rsidR="00287409">
              <w:rPr>
                <w:rFonts w:ascii="Times New Roman" w:eastAsia="Times New Roman" w:hAnsi="Times New Roman" w:cs="Times New Roman"/>
                <w:sz w:val="28"/>
                <w:szCs w:val="28"/>
                <w:lang w:val="ro-MD"/>
              </w:rPr>
              <w:t xml:space="preserve"> prin lipsa conexiunii între acestea domenii,</w:t>
            </w:r>
            <w:r w:rsidR="00BD6D22">
              <w:rPr>
                <w:rFonts w:ascii="Times New Roman" w:eastAsia="Times New Roman" w:hAnsi="Times New Roman" w:cs="Times New Roman"/>
                <w:sz w:val="28"/>
                <w:szCs w:val="28"/>
                <w:lang w:val="ro-MD"/>
              </w:rPr>
              <w:t xml:space="preserve"> </w:t>
            </w:r>
            <w:r w:rsidR="009A4A14">
              <w:rPr>
                <w:rFonts w:ascii="Times New Roman" w:eastAsia="Times New Roman" w:hAnsi="Times New Roman" w:cs="Times New Roman"/>
                <w:sz w:val="28"/>
                <w:szCs w:val="28"/>
                <w:lang w:val="ro-MD"/>
              </w:rPr>
              <w:t xml:space="preserve"> respectiv gestionarea activității Direcției în structura actuală este dificilă. </w:t>
            </w:r>
          </w:p>
          <w:p w:rsidR="00D716FB" w:rsidRPr="00D716FB" w:rsidRDefault="00C130F7" w:rsidP="009A4A14">
            <w:pPr>
              <w:spacing w:after="0" w:line="240" w:lineRule="auto"/>
              <w:ind w:firstLine="567"/>
              <w:jc w:val="both"/>
              <w:rPr>
                <w:rFonts w:ascii="Times New Roman" w:eastAsia="Times New Roman" w:hAnsi="Times New Roman" w:cs="Times New Roman"/>
                <w:sz w:val="28"/>
                <w:szCs w:val="28"/>
                <w:lang w:val="ro-RO"/>
              </w:rPr>
            </w:pPr>
            <w:r>
              <w:rPr>
                <w:rFonts w:ascii="Times New Roman" w:eastAsia="Times New Roman" w:hAnsi="Times New Roman" w:cs="Times New Roman"/>
                <w:b/>
                <w:sz w:val="28"/>
                <w:szCs w:val="28"/>
                <w:lang w:val="ro-MD"/>
              </w:rPr>
              <w:t>7</w:t>
            </w:r>
            <w:r w:rsidR="00D716FB" w:rsidRPr="009663B0">
              <w:rPr>
                <w:rFonts w:ascii="Times New Roman" w:eastAsia="Times New Roman" w:hAnsi="Times New Roman" w:cs="Times New Roman"/>
                <w:b/>
                <w:sz w:val="28"/>
                <w:szCs w:val="28"/>
                <w:lang w:val="ro-MD"/>
              </w:rPr>
              <w:t>.</w:t>
            </w:r>
            <w:r w:rsidR="00D716FB">
              <w:rPr>
                <w:rFonts w:ascii="Times New Roman" w:eastAsia="Times New Roman" w:hAnsi="Times New Roman" w:cs="Times New Roman"/>
                <w:sz w:val="28"/>
                <w:szCs w:val="28"/>
                <w:lang w:val="ro-MD"/>
              </w:rPr>
              <w:t xml:space="preserve"> Se propune </w:t>
            </w:r>
            <w:r w:rsidR="00D72F2D">
              <w:rPr>
                <w:rFonts w:ascii="Times New Roman" w:eastAsia="Times New Roman" w:hAnsi="Times New Roman" w:cs="Times New Roman"/>
                <w:sz w:val="28"/>
                <w:szCs w:val="28"/>
                <w:lang w:val="ro-MD"/>
              </w:rPr>
              <w:t>divizarea</w:t>
            </w:r>
            <w:r w:rsidR="00D716FB">
              <w:rPr>
                <w:rFonts w:ascii="Times New Roman" w:eastAsia="Times New Roman" w:hAnsi="Times New Roman" w:cs="Times New Roman"/>
                <w:sz w:val="28"/>
                <w:szCs w:val="28"/>
                <w:lang w:val="ro-MD"/>
              </w:rPr>
              <w:t xml:space="preserve"> Direcției investiții publice, prin instituirea </w:t>
            </w:r>
            <w:r w:rsidR="00D716FB" w:rsidRPr="009663B0">
              <w:rPr>
                <w:rFonts w:ascii="Times New Roman" w:eastAsia="Times New Roman" w:hAnsi="Times New Roman" w:cs="Times New Roman"/>
                <w:i/>
                <w:sz w:val="28"/>
                <w:szCs w:val="28"/>
                <w:lang w:val="ro-MD"/>
              </w:rPr>
              <w:t>Direcției finanțe în economie</w:t>
            </w:r>
            <w:r w:rsidR="00BD783B">
              <w:rPr>
                <w:rFonts w:ascii="Times New Roman" w:eastAsia="Times New Roman" w:hAnsi="Times New Roman" w:cs="Times New Roman"/>
                <w:i/>
                <w:sz w:val="28"/>
                <w:szCs w:val="28"/>
                <w:lang w:val="ro-MD"/>
              </w:rPr>
              <w:t xml:space="preserve"> </w:t>
            </w:r>
            <w:r w:rsidR="00BD783B" w:rsidRPr="00BD783B">
              <w:rPr>
                <w:rFonts w:ascii="Times New Roman" w:eastAsia="Times New Roman" w:hAnsi="Times New Roman" w:cs="Times New Roman"/>
                <w:sz w:val="28"/>
                <w:szCs w:val="28"/>
                <w:lang w:val="ro-MD"/>
              </w:rPr>
              <w:t>în cadrul subdiviziunii politici bugetare sectoriale</w:t>
            </w:r>
            <w:r w:rsidR="00D716FB">
              <w:rPr>
                <w:rFonts w:ascii="Times New Roman" w:eastAsia="Times New Roman" w:hAnsi="Times New Roman" w:cs="Times New Roman"/>
                <w:sz w:val="28"/>
                <w:szCs w:val="28"/>
                <w:lang w:val="ro-MD"/>
              </w:rPr>
              <w:t xml:space="preserve"> și </w:t>
            </w:r>
            <w:r w:rsidR="00D716FB" w:rsidRPr="009663B0">
              <w:rPr>
                <w:rFonts w:ascii="Times New Roman" w:eastAsia="Times New Roman" w:hAnsi="Times New Roman" w:cs="Times New Roman"/>
                <w:i/>
                <w:sz w:val="28"/>
                <w:szCs w:val="28"/>
                <w:lang w:val="ro-MD"/>
              </w:rPr>
              <w:t>Direcției investiții</w:t>
            </w:r>
            <w:r w:rsidR="00BD783B">
              <w:rPr>
                <w:rFonts w:ascii="Times New Roman" w:eastAsia="Times New Roman" w:hAnsi="Times New Roman" w:cs="Times New Roman"/>
                <w:i/>
                <w:sz w:val="28"/>
                <w:szCs w:val="28"/>
                <w:lang w:val="ro-MD"/>
              </w:rPr>
              <w:t xml:space="preserve"> ca subdiviziune autonomă</w:t>
            </w:r>
            <w:r w:rsidR="00D716FB">
              <w:rPr>
                <w:rFonts w:ascii="Times New Roman" w:eastAsia="Times New Roman" w:hAnsi="Times New Roman" w:cs="Times New Roman"/>
                <w:sz w:val="28"/>
                <w:szCs w:val="28"/>
                <w:lang w:val="ro-MD"/>
              </w:rPr>
              <w:t>, deoarece s-a constatat o amalgamare a două domenii diferite prin faptul că subdiviziunea actuală gestionează domeniul investiții capitale publice – ca domeniul intersectorial și suplimentar gestionează domeniul finanțelor economiei naționale</w:t>
            </w:r>
            <w:r w:rsidR="00BD783B">
              <w:rPr>
                <w:rFonts w:ascii="Times New Roman" w:eastAsia="Times New Roman" w:hAnsi="Times New Roman" w:cs="Times New Roman"/>
                <w:sz w:val="28"/>
                <w:szCs w:val="28"/>
                <w:lang w:val="ro-MD"/>
              </w:rPr>
              <w:t xml:space="preserve"> – ca domeniul sectorial</w:t>
            </w:r>
            <w:r w:rsidR="00D716FB">
              <w:rPr>
                <w:rFonts w:ascii="Times New Roman" w:eastAsia="Times New Roman" w:hAnsi="Times New Roman" w:cs="Times New Roman"/>
                <w:sz w:val="28"/>
                <w:szCs w:val="28"/>
                <w:lang w:val="ro-MD"/>
              </w:rPr>
              <w:t xml:space="preserve">, respectiv </w:t>
            </w:r>
            <w:r w:rsidR="00D716FB">
              <w:rPr>
                <w:rFonts w:ascii="Times New Roman" w:eastAsia="Times New Roman" w:hAnsi="Times New Roman" w:cs="Times New Roman"/>
                <w:bCs/>
                <w:sz w:val="28"/>
                <w:szCs w:val="28"/>
                <w:lang w:val="ro-RO" w:eastAsia="ru-RU"/>
              </w:rPr>
              <w:t>gestionarea a</w:t>
            </w:r>
            <w:r w:rsidR="00AC34E1">
              <w:rPr>
                <w:rFonts w:ascii="Times New Roman" w:eastAsia="Times New Roman" w:hAnsi="Times New Roman" w:cs="Times New Roman"/>
                <w:bCs/>
                <w:sz w:val="28"/>
                <w:szCs w:val="28"/>
                <w:lang w:val="ro-RO" w:eastAsia="ru-RU"/>
              </w:rPr>
              <w:t xml:space="preserve">ctuală a acestora este dificilă, </w:t>
            </w:r>
            <w:r w:rsidR="00AC34E1" w:rsidRPr="009663B0">
              <w:rPr>
                <w:rFonts w:ascii="Times New Roman" w:eastAsia="Times New Roman" w:hAnsi="Times New Roman" w:cs="Times New Roman"/>
                <w:bCs/>
                <w:sz w:val="28"/>
                <w:szCs w:val="28"/>
                <w:lang w:val="ro-RO" w:eastAsia="ru-RU"/>
              </w:rPr>
              <w:t xml:space="preserve">care </w:t>
            </w:r>
            <w:r w:rsidR="00AC34E1" w:rsidRPr="009663B0">
              <w:rPr>
                <w:rFonts w:ascii="Times New Roman" w:hAnsi="Times New Roman"/>
                <w:sz w:val="28"/>
                <w:szCs w:val="28"/>
                <w:lang w:val="ro-RO"/>
              </w:rPr>
              <w:t>cauzează deficiențe în realizarea sarcinilor</w:t>
            </w:r>
            <w:r w:rsidR="00AC34E1">
              <w:rPr>
                <w:rFonts w:ascii="Times New Roman" w:hAnsi="Times New Roman"/>
                <w:sz w:val="28"/>
                <w:szCs w:val="28"/>
                <w:lang w:val="ro-RO"/>
              </w:rPr>
              <w:t xml:space="preserve">. </w:t>
            </w:r>
          </w:p>
          <w:p w:rsidR="009A4A14" w:rsidRPr="009A4A14" w:rsidRDefault="00C130F7" w:rsidP="009A4A14">
            <w:pPr>
              <w:spacing w:after="0" w:line="240" w:lineRule="auto"/>
              <w:ind w:firstLine="567"/>
              <w:jc w:val="both"/>
              <w:rPr>
                <w:rFonts w:ascii="Times New Roman" w:eastAsia="Times New Roman" w:hAnsi="Times New Roman" w:cs="Times New Roman"/>
                <w:sz w:val="28"/>
                <w:szCs w:val="28"/>
                <w:lang w:val="ro-MD"/>
              </w:rPr>
            </w:pPr>
            <w:r>
              <w:rPr>
                <w:rFonts w:ascii="Times New Roman" w:eastAsia="Times New Roman" w:hAnsi="Times New Roman" w:cs="Times New Roman"/>
                <w:b/>
                <w:sz w:val="28"/>
                <w:szCs w:val="28"/>
                <w:lang w:val="ro-MD"/>
              </w:rPr>
              <w:t>8</w:t>
            </w:r>
            <w:r w:rsidR="009A4A14" w:rsidRPr="003D6496">
              <w:rPr>
                <w:rFonts w:ascii="Times New Roman" w:eastAsia="Times New Roman" w:hAnsi="Times New Roman" w:cs="Times New Roman"/>
                <w:b/>
                <w:sz w:val="28"/>
                <w:szCs w:val="28"/>
                <w:lang w:val="ro-MD"/>
              </w:rPr>
              <w:t>.</w:t>
            </w:r>
            <w:r w:rsidR="009A4A14">
              <w:rPr>
                <w:rFonts w:ascii="Times New Roman" w:eastAsia="Times New Roman" w:hAnsi="Times New Roman" w:cs="Times New Roman"/>
                <w:sz w:val="28"/>
                <w:szCs w:val="28"/>
                <w:lang w:val="ro-MD"/>
              </w:rPr>
              <w:t xml:space="preserve"> Se propune instituirea </w:t>
            </w:r>
            <w:r w:rsidR="009A4A14" w:rsidRPr="00CA7AB6">
              <w:rPr>
                <w:rFonts w:ascii="Times New Roman" w:eastAsia="Times New Roman" w:hAnsi="Times New Roman" w:cs="Times New Roman"/>
                <w:i/>
                <w:sz w:val="28"/>
                <w:szCs w:val="28"/>
                <w:lang w:val="ro-MD"/>
              </w:rPr>
              <w:t xml:space="preserve">Serviciului </w:t>
            </w:r>
            <w:r w:rsidR="00886E46">
              <w:rPr>
                <w:rFonts w:ascii="Times New Roman" w:eastAsia="Times New Roman" w:hAnsi="Times New Roman" w:cs="Times New Roman"/>
                <w:i/>
                <w:sz w:val="28"/>
                <w:szCs w:val="28"/>
                <w:lang w:val="ro-MD"/>
              </w:rPr>
              <w:t>metodologia</w:t>
            </w:r>
            <w:r w:rsidR="00C6111A">
              <w:rPr>
                <w:rFonts w:ascii="Times New Roman" w:eastAsia="Times New Roman" w:hAnsi="Times New Roman" w:cs="Times New Roman"/>
                <w:i/>
                <w:sz w:val="28"/>
                <w:szCs w:val="28"/>
                <w:lang w:val="ro-MD"/>
              </w:rPr>
              <w:t xml:space="preserve"> evaluării</w:t>
            </w:r>
            <w:r w:rsidR="009A4A14" w:rsidRPr="00CA7AB6">
              <w:rPr>
                <w:rFonts w:ascii="Times New Roman" w:eastAsia="Times New Roman" w:hAnsi="Times New Roman" w:cs="Times New Roman"/>
                <w:i/>
                <w:sz w:val="28"/>
                <w:szCs w:val="28"/>
                <w:lang w:val="ro-MD"/>
              </w:rPr>
              <w:t xml:space="preserve"> bunurilor </w:t>
            </w:r>
            <w:r w:rsidR="009A4A14" w:rsidRPr="00D70877">
              <w:rPr>
                <w:rFonts w:ascii="Times New Roman" w:eastAsia="Times New Roman" w:hAnsi="Times New Roman" w:cs="Times New Roman"/>
                <w:i/>
                <w:sz w:val="28"/>
                <w:szCs w:val="28"/>
                <w:lang w:val="ro-MD"/>
              </w:rPr>
              <w:t>imobile</w:t>
            </w:r>
            <w:r w:rsidR="00286C9B" w:rsidRPr="00D70877">
              <w:rPr>
                <w:rFonts w:ascii="Times New Roman" w:eastAsia="Times New Roman" w:hAnsi="Times New Roman" w:cs="Times New Roman"/>
                <w:sz w:val="28"/>
                <w:szCs w:val="28"/>
                <w:lang w:val="ro-MD"/>
              </w:rPr>
              <w:t xml:space="preserve"> în cadrul subdiviziunii</w:t>
            </w:r>
            <w:r w:rsidR="007134A8">
              <w:rPr>
                <w:rFonts w:ascii="Times New Roman" w:eastAsia="Times New Roman" w:hAnsi="Times New Roman" w:cs="Times New Roman"/>
                <w:sz w:val="28"/>
                <w:szCs w:val="28"/>
                <w:lang w:val="ro-MD"/>
              </w:rPr>
              <w:t xml:space="preserve"> autonome</w:t>
            </w:r>
            <w:r w:rsidR="00286C9B" w:rsidRPr="00D70877">
              <w:rPr>
                <w:rFonts w:ascii="Times New Roman" w:eastAsia="Times New Roman" w:hAnsi="Times New Roman" w:cs="Times New Roman"/>
                <w:sz w:val="28"/>
                <w:szCs w:val="28"/>
                <w:lang w:val="ro-MD"/>
              </w:rPr>
              <w:t xml:space="preserve"> politici fiscale și vamale</w:t>
            </w:r>
            <w:r w:rsidR="009A4A14">
              <w:rPr>
                <w:rFonts w:ascii="Times New Roman" w:eastAsia="Times New Roman" w:hAnsi="Times New Roman" w:cs="Times New Roman"/>
                <w:sz w:val="28"/>
                <w:szCs w:val="28"/>
                <w:lang w:val="ro-MD"/>
              </w:rPr>
              <w:t>, un domeniu reglementat și la momentul actual în Regulamentul de organizare și funcționare a Ministerului Finanțelor, aprobat prin Hotăr</w:t>
            </w:r>
            <w:r w:rsidR="00286C9B">
              <w:rPr>
                <w:rFonts w:ascii="Times New Roman" w:eastAsia="Times New Roman" w:hAnsi="Times New Roman" w:cs="Times New Roman"/>
                <w:sz w:val="28"/>
                <w:szCs w:val="28"/>
                <w:lang w:val="ro-MD"/>
              </w:rPr>
              <w:t xml:space="preserve">ârea Guvernului nr.696/2017 (subpunctul 11 din punctul 6). </w:t>
            </w:r>
          </w:p>
          <w:p w:rsidR="00CA7AB6" w:rsidRDefault="00C130F7" w:rsidP="00CA7AB6">
            <w:pPr>
              <w:spacing w:after="0" w:line="240" w:lineRule="auto"/>
              <w:ind w:firstLine="567"/>
              <w:jc w:val="both"/>
              <w:rPr>
                <w:rFonts w:ascii="Times New Roman" w:eastAsia="Calibri" w:hAnsi="Times New Roman" w:cs="Times New Roman"/>
                <w:sz w:val="28"/>
                <w:szCs w:val="28"/>
                <w:lang w:val="ro-RO" w:eastAsia="ru-RU"/>
              </w:rPr>
            </w:pPr>
            <w:r>
              <w:rPr>
                <w:rFonts w:ascii="Times New Roman" w:eastAsia="Times New Roman" w:hAnsi="Times New Roman" w:cs="Times New Roman"/>
                <w:b/>
                <w:sz w:val="28"/>
                <w:szCs w:val="28"/>
                <w:lang w:val="ro-MD"/>
              </w:rPr>
              <w:t>9</w:t>
            </w:r>
            <w:r w:rsidR="00CA7AB6" w:rsidRPr="003D6496">
              <w:rPr>
                <w:rFonts w:ascii="Times New Roman" w:eastAsia="Times New Roman" w:hAnsi="Times New Roman" w:cs="Times New Roman"/>
                <w:b/>
                <w:sz w:val="28"/>
                <w:szCs w:val="28"/>
                <w:lang w:val="ro-MD"/>
              </w:rPr>
              <w:t>.</w:t>
            </w:r>
            <w:r w:rsidR="00CA7AB6">
              <w:rPr>
                <w:rFonts w:ascii="Times New Roman" w:eastAsia="Times New Roman" w:hAnsi="Times New Roman" w:cs="Times New Roman"/>
                <w:sz w:val="28"/>
                <w:szCs w:val="28"/>
                <w:lang w:val="ro-MD"/>
              </w:rPr>
              <w:t xml:space="preserve"> Se propune instituirea </w:t>
            </w:r>
            <w:r w:rsidR="00CA7AB6" w:rsidRPr="00CA7AB6">
              <w:rPr>
                <w:rFonts w:ascii="Times New Roman" w:eastAsia="Times New Roman" w:hAnsi="Times New Roman" w:cs="Times New Roman"/>
                <w:i/>
                <w:iCs/>
                <w:sz w:val="28"/>
                <w:szCs w:val="28"/>
                <w:lang w:val="ro-MD"/>
              </w:rPr>
              <w:t>Serviciul</w:t>
            </w:r>
            <w:r w:rsidR="003D6496">
              <w:rPr>
                <w:rFonts w:ascii="Times New Roman" w:eastAsia="Times New Roman" w:hAnsi="Times New Roman" w:cs="Times New Roman"/>
                <w:i/>
                <w:iCs/>
                <w:sz w:val="28"/>
                <w:szCs w:val="28"/>
                <w:lang w:val="ro-MD"/>
              </w:rPr>
              <w:t>ui</w:t>
            </w:r>
            <w:r w:rsidR="00CA7AB6" w:rsidRPr="00CA7AB6">
              <w:rPr>
                <w:rFonts w:ascii="Times New Roman" w:eastAsia="Times New Roman" w:hAnsi="Times New Roman" w:cs="Times New Roman"/>
                <w:i/>
                <w:iCs/>
                <w:sz w:val="28"/>
                <w:szCs w:val="28"/>
                <w:lang w:val="ro-MD"/>
              </w:rPr>
              <w:t xml:space="preserve"> gestionarea politicilor în digitalizarea finanțelor publice</w:t>
            </w:r>
            <w:r w:rsidR="00CA7AB6">
              <w:rPr>
                <w:rFonts w:ascii="Times New Roman" w:eastAsia="Times New Roman" w:hAnsi="Times New Roman" w:cs="Times New Roman"/>
                <w:iCs/>
                <w:sz w:val="28"/>
                <w:szCs w:val="28"/>
                <w:lang w:val="ro-MD"/>
              </w:rPr>
              <w:t xml:space="preserve">. </w:t>
            </w:r>
            <w:r w:rsidR="00CA7AB6" w:rsidRPr="00BB0B1C">
              <w:rPr>
                <w:rFonts w:ascii="Times New Roman" w:eastAsia="Calibri" w:hAnsi="Times New Roman" w:cs="Times New Roman"/>
                <w:sz w:val="28"/>
                <w:szCs w:val="28"/>
                <w:lang w:val="ro-RO" w:eastAsia="ru-RU"/>
              </w:rPr>
              <w:t xml:space="preserve">În urma reformei administrației publice centrale care a avut loc în anul 2017 a fost redusă </w:t>
            </w:r>
            <w:r w:rsidR="00CA7AB6">
              <w:rPr>
                <w:rFonts w:ascii="Times New Roman" w:eastAsia="Calibri" w:hAnsi="Times New Roman" w:cs="Times New Roman"/>
                <w:sz w:val="28"/>
                <w:szCs w:val="28"/>
                <w:lang w:val="ro-RO" w:eastAsia="ru-RU"/>
              </w:rPr>
              <w:t>subdiviziunea responsabilă de tehnologii informaționale</w:t>
            </w:r>
            <w:r w:rsidR="003D6496">
              <w:rPr>
                <w:rFonts w:ascii="Times New Roman" w:eastAsia="Calibri" w:hAnsi="Times New Roman" w:cs="Times New Roman"/>
                <w:sz w:val="28"/>
                <w:szCs w:val="28"/>
                <w:lang w:val="ro-RO" w:eastAsia="ru-RU"/>
              </w:rPr>
              <w:t>. Lipsa acestui</w:t>
            </w:r>
            <w:r w:rsidR="00CA7AB6" w:rsidRPr="00BB0B1C">
              <w:rPr>
                <w:rFonts w:ascii="Times New Roman" w:eastAsia="Calibri" w:hAnsi="Times New Roman" w:cs="Times New Roman"/>
                <w:sz w:val="28"/>
                <w:szCs w:val="28"/>
                <w:lang w:val="ro-RO" w:eastAsia="ru-RU"/>
              </w:rPr>
              <w:t xml:space="preserve"> </w:t>
            </w:r>
            <w:r w:rsidR="00CA7AB6">
              <w:rPr>
                <w:rFonts w:ascii="Times New Roman" w:eastAsia="Calibri" w:hAnsi="Times New Roman" w:cs="Times New Roman"/>
                <w:sz w:val="28"/>
                <w:szCs w:val="28"/>
                <w:lang w:val="ro-RO" w:eastAsia="ru-RU"/>
              </w:rPr>
              <w:t>domeniu se face tot mai resimțit în situația actuală când se pune accent pe digitalizare</w:t>
            </w:r>
            <w:r w:rsidR="00CA7AB6" w:rsidRPr="00BB0B1C">
              <w:rPr>
                <w:rFonts w:ascii="Times New Roman" w:eastAsia="Calibri" w:hAnsi="Times New Roman" w:cs="Times New Roman"/>
                <w:sz w:val="28"/>
                <w:szCs w:val="28"/>
                <w:lang w:val="ro-RO" w:eastAsia="ru-RU"/>
              </w:rPr>
              <w:t xml:space="preserve">. În contextul </w:t>
            </w:r>
            <w:r w:rsidR="00CA7AB6" w:rsidRPr="00BB0B1C">
              <w:rPr>
                <w:rFonts w:ascii="Times New Roman" w:eastAsia="Calibri" w:hAnsi="Times New Roman" w:cs="Times New Roman"/>
                <w:sz w:val="28"/>
                <w:szCs w:val="28"/>
                <w:lang w:val="ro-RO" w:eastAsia="ru-RU"/>
              </w:rPr>
              <w:lastRenderedPageBreak/>
              <w:t xml:space="preserve">implicării plenare a Ministerului </w:t>
            </w:r>
            <w:r w:rsidR="00CA7AB6">
              <w:rPr>
                <w:rFonts w:ascii="Times New Roman" w:eastAsia="Calibri" w:hAnsi="Times New Roman" w:cs="Times New Roman"/>
                <w:sz w:val="28"/>
                <w:szCs w:val="28"/>
                <w:lang w:val="ro-RO" w:eastAsia="ru-RU"/>
              </w:rPr>
              <w:t>Finanțelor</w:t>
            </w:r>
            <w:r w:rsidR="00CA7AB6" w:rsidRPr="00BB0B1C">
              <w:rPr>
                <w:rFonts w:ascii="Times New Roman" w:eastAsia="Calibri" w:hAnsi="Times New Roman" w:cs="Times New Roman"/>
                <w:sz w:val="28"/>
                <w:szCs w:val="28"/>
                <w:lang w:val="ro-RO" w:eastAsia="ru-RU"/>
              </w:rPr>
              <w:t xml:space="preserve"> în procesul de </w:t>
            </w:r>
            <w:r w:rsidR="003D6496">
              <w:rPr>
                <w:rFonts w:ascii="Times New Roman" w:eastAsia="Calibri" w:hAnsi="Times New Roman" w:cs="Times New Roman"/>
                <w:sz w:val="28"/>
                <w:szCs w:val="28"/>
                <w:lang w:val="ro-RO" w:eastAsia="ru-RU"/>
              </w:rPr>
              <w:t>digitalizare</w:t>
            </w:r>
            <w:r w:rsidR="00CA7AB6" w:rsidRPr="00BB0B1C">
              <w:rPr>
                <w:rFonts w:ascii="Times New Roman" w:eastAsia="Calibri" w:hAnsi="Times New Roman" w:cs="Times New Roman"/>
                <w:sz w:val="28"/>
                <w:szCs w:val="28"/>
                <w:lang w:val="ro-RO" w:eastAsia="ru-RU"/>
              </w:rPr>
              <w:t xml:space="preserve">, unitatea care va asigura </w:t>
            </w:r>
            <w:r w:rsidR="003D6496" w:rsidRPr="003D6496">
              <w:rPr>
                <w:rFonts w:ascii="Times New Roman" w:eastAsia="Times New Roman" w:hAnsi="Times New Roman" w:cs="Times New Roman"/>
                <w:iCs/>
                <w:sz w:val="28"/>
                <w:szCs w:val="28"/>
                <w:lang w:val="ro-MD"/>
              </w:rPr>
              <w:t>gestionarea politicilor în digitalizarea finanțelor publice</w:t>
            </w:r>
            <w:r w:rsidR="003D6496" w:rsidRPr="003D6496">
              <w:rPr>
                <w:rFonts w:ascii="Times New Roman" w:eastAsia="Calibri" w:hAnsi="Times New Roman" w:cs="Times New Roman"/>
                <w:sz w:val="28"/>
                <w:szCs w:val="28"/>
                <w:lang w:val="ro-RO" w:eastAsia="ru-RU"/>
              </w:rPr>
              <w:t xml:space="preserve"> </w:t>
            </w:r>
            <w:r w:rsidR="00CA7AB6" w:rsidRPr="003D6496">
              <w:rPr>
                <w:rFonts w:ascii="Times New Roman" w:eastAsia="Calibri" w:hAnsi="Times New Roman" w:cs="Times New Roman"/>
                <w:sz w:val="28"/>
                <w:szCs w:val="28"/>
                <w:lang w:val="ro-RO" w:eastAsia="ru-RU"/>
              </w:rPr>
              <w:t>este extrem de necesară.</w:t>
            </w:r>
          </w:p>
          <w:p w:rsidR="00B30F65" w:rsidRDefault="00C130F7" w:rsidP="00CA7AB6">
            <w:pPr>
              <w:spacing w:after="0" w:line="240" w:lineRule="auto"/>
              <w:ind w:firstLine="567"/>
              <w:jc w:val="both"/>
              <w:rPr>
                <w:rFonts w:ascii="Times New Roman" w:eastAsia="Calibri" w:hAnsi="Times New Roman" w:cs="Times New Roman"/>
                <w:sz w:val="28"/>
                <w:szCs w:val="28"/>
                <w:lang w:val="ro-RO" w:eastAsia="ru-RU"/>
              </w:rPr>
            </w:pPr>
            <w:r>
              <w:rPr>
                <w:rFonts w:ascii="Times New Roman" w:eastAsia="Calibri" w:hAnsi="Times New Roman" w:cs="Times New Roman"/>
                <w:b/>
                <w:sz w:val="28"/>
                <w:szCs w:val="28"/>
                <w:lang w:val="ro-RO" w:eastAsia="ru-RU"/>
              </w:rPr>
              <w:t>10</w:t>
            </w:r>
            <w:r w:rsidR="00D1331E" w:rsidRPr="00D1331E">
              <w:rPr>
                <w:rFonts w:ascii="Times New Roman" w:eastAsia="Calibri" w:hAnsi="Times New Roman" w:cs="Times New Roman"/>
                <w:b/>
                <w:sz w:val="28"/>
                <w:szCs w:val="28"/>
                <w:lang w:val="ro-RO" w:eastAsia="ru-RU"/>
              </w:rPr>
              <w:t>.</w:t>
            </w:r>
            <w:r w:rsidR="00D1331E">
              <w:rPr>
                <w:rFonts w:ascii="Times New Roman" w:eastAsia="Calibri" w:hAnsi="Times New Roman" w:cs="Times New Roman"/>
                <w:sz w:val="28"/>
                <w:szCs w:val="28"/>
                <w:lang w:val="ro-RO" w:eastAsia="ru-RU"/>
              </w:rPr>
              <w:t xml:space="preserve"> </w:t>
            </w:r>
            <w:r w:rsidR="00B30F65" w:rsidRPr="00B30F65">
              <w:rPr>
                <w:rFonts w:ascii="Times New Roman" w:eastAsia="Calibri" w:hAnsi="Times New Roman" w:cs="Times New Roman"/>
                <w:sz w:val="28"/>
                <w:szCs w:val="28"/>
                <w:lang w:val="ro-RO" w:eastAsia="ru-RU"/>
              </w:rPr>
              <w:t xml:space="preserve">Se propune fortificarea și redenumirea Direcției expertiză juridică în </w:t>
            </w:r>
            <w:r w:rsidR="00B30F65" w:rsidRPr="00D70877">
              <w:rPr>
                <w:rFonts w:ascii="Times New Roman" w:eastAsia="Calibri" w:hAnsi="Times New Roman" w:cs="Times New Roman"/>
                <w:i/>
                <w:sz w:val="28"/>
                <w:szCs w:val="28"/>
                <w:lang w:val="ro-RO" w:eastAsia="ru-RU"/>
              </w:rPr>
              <w:t>Direcția juridică</w:t>
            </w:r>
            <w:r w:rsidR="00B30F65" w:rsidRPr="00B30F65">
              <w:rPr>
                <w:rFonts w:ascii="Times New Roman" w:eastAsia="Calibri" w:hAnsi="Times New Roman" w:cs="Times New Roman"/>
                <w:sz w:val="28"/>
                <w:szCs w:val="28"/>
                <w:lang w:val="ro-RO" w:eastAsia="ru-RU"/>
              </w:rPr>
              <w:t xml:space="preserve">. </w:t>
            </w:r>
            <w:r w:rsidR="00D70877">
              <w:rPr>
                <w:rFonts w:ascii="Times New Roman" w:eastAsia="Calibri" w:hAnsi="Times New Roman" w:cs="Times New Roman"/>
                <w:sz w:val="28"/>
                <w:szCs w:val="28"/>
                <w:lang w:val="ro-RO" w:eastAsia="ru-RU"/>
              </w:rPr>
              <w:t>Subdiviziunii în cauză</w:t>
            </w:r>
            <w:r w:rsidR="00B30F65" w:rsidRPr="00B30F65">
              <w:rPr>
                <w:rFonts w:ascii="Times New Roman" w:eastAsia="Calibri" w:hAnsi="Times New Roman" w:cs="Times New Roman"/>
                <w:sz w:val="28"/>
                <w:szCs w:val="28"/>
                <w:lang w:val="ro-RO" w:eastAsia="ru-RU"/>
              </w:rPr>
              <w:t xml:space="preserve"> i-au fost atribuite competențe suplimentare în materie de asistență juridică și reprezentare în instanțe judecătorești, fără a fi majorat numărul de unități existente. Totodată, urmare a modificărilor operate la Codul Fiscal prin Legea nr.155/2022, începând cu 05.02.2023, Ministerul Finanțelor adoptă decizii definitive asupra cererilor prealabile a persoanelor fizice/juridice (împotriva deciziilor Serviciului Fiscal de Stat sau inacțiunilor funcționarului fiscal), care au fost respinse parțial sau integral de autoritatea fiscală. De asemenea, procedura respectivă va atrage după sine creșterea numărului proceselor civile, în care va fi implicat ministerul. Or, în cazul respingerii, prin decizie definitivă, a cererii prealabile, persoana fizică/juridică este în drept să conteste pe cale judiciară atât actele administrative ale autorității fiscale, cât și decizia definitivă a Ministerului Finanțelor. </w:t>
            </w:r>
          </w:p>
          <w:p w:rsidR="0092691C" w:rsidRDefault="0092691C" w:rsidP="00CA7AB6">
            <w:pPr>
              <w:spacing w:after="0" w:line="240" w:lineRule="auto"/>
              <w:ind w:firstLine="567"/>
              <w:jc w:val="both"/>
              <w:rPr>
                <w:rFonts w:ascii="Times New Roman" w:eastAsia="Calibri" w:hAnsi="Times New Roman" w:cs="Times New Roman"/>
                <w:sz w:val="28"/>
                <w:szCs w:val="28"/>
                <w:lang w:val="ro-RO" w:eastAsia="ru-RU"/>
              </w:rPr>
            </w:pPr>
          </w:p>
          <w:p w:rsidR="0092691C" w:rsidRDefault="0092691C" w:rsidP="0092691C">
            <w:pPr>
              <w:numPr>
                <w:ilvl w:val="0"/>
                <w:numId w:val="5"/>
              </w:numPr>
              <w:tabs>
                <w:tab w:val="left" w:pos="795"/>
              </w:tabs>
              <w:spacing w:after="0" w:line="240" w:lineRule="auto"/>
              <w:ind w:left="795" w:hanging="450"/>
              <w:contextualSpacing/>
              <w:jc w:val="both"/>
              <w:rPr>
                <w:rFonts w:ascii="Times New Roman" w:eastAsia="Calibri" w:hAnsi="Times New Roman" w:cs="Times New Roman"/>
                <w:b/>
                <w:i/>
                <w:sz w:val="28"/>
                <w:szCs w:val="28"/>
                <w:lang w:val="ro-RO" w:eastAsia="ru-RU"/>
              </w:rPr>
            </w:pPr>
            <w:r w:rsidRPr="0092691C">
              <w:rPr>
                <w:rFonts w:ascii="Times New Roman" w:eastAsia="Calibri" w:hAnsi="Times New Roman" w:cs="Times New Roman"/>
                <w:b/>
                <w:i/>
                <w:sz w:val="28"/>
                <w:szCs w:val="28"/>
                <w:lang w:val="ro-RO" w:eastAsia="ru-RU"/>
              </w:rPr>
              <w:t>R</w:t>
            </w:r>
            <w:r w:rsidR="006D7B6C">
              <w:rPr>
                <w:rFonts w:ascii="Times New Roman" w:eastAsia="Calibri" w:hAnsi="Times New Roman" w:cs="Times New Roman"/>
                <w:b/>
                <w:i/>
                <w:sz w:val="28"/>
                <w:szCs w:val="28"/>
                <w:lang w:val="ro-RO" w:eastAsia="ru-RU"/>
              </w:rPr>
              <w:t xml:space="preserve">eglementarea comprehensibilă </w:t>
            </w:r>
            <w:r w:rsidRPr="0092691C">
              <w:rPr>
                <w:rFonts w:ascii="Times New Roman" w:eastAsia="Calibri" w:hAnsi="Times New Roman" w:cs="Times New Roman"/>
                <w:b/>
                <w:i/>
                <w:sz w:val="28"/>
                <w:szCs w:val="28"/>
                <w:lang w:val="ro-RO" w:eastAsia="ru-RU"/>
              </w:rPr>
              <w:t>a activității între subdiviziunea T</w:t>
            </w:r>
            <w:r w:rsidR="00DF6AB4">
              <w:rPr>
                <w:rFonts w:ascii="Times New Roman" w:eastAsia="Calibri" w:hAnsi="Times New Roman" w:cs="Times New Roman"/>
                <w:b/>
                <w:i/>
                <w:sz w:val="28"/>
                <w:szCs w:val="28"/>
                <w:lang w:val="ro-RO" w:eastAsia="ru-RU"/>
              </w:rPr>
              <w:t>rezoreriei</w:t>
            </w:r>
            <w:r w:rsidRPr="0092691C">
              <w:rPr>
                <w:rFonts w:ascii="Times New Roman" w:eastAsia="Calibri" w:hAnsi="Times New Roman" w:cs="Times New Roman"/>
                <w:b/>
                <w:i/>
                <w:sz w:val="28"/>
                <w:szCs w:val="28"/>
                <w:lang w:val="ro-RO" w:eastAsia="ru-RU"/>
              </w:rPr>
              <w:t xml:space="preserve"> de Stat și Trezorerii regionale</w:t>
            </w:r>
          </w:p>
          <w:p w:rsidR="003D42C8" w:rsidRPr="003D42C8" w:rsidRDefault="003D42C8" w:rsidP="003D42C8">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ro-RO"/>
              </w:rPr>
              <w:t xml:space="preserve">        </w:t>
            </w:r>
            <w:r w:rsidRPr="001F20A1">
              <w:rPr>
                <w:rFonts w:ascii="Times New Roman" w:hAnsi="Times New Roman" w:cs="Times New Roman"/>
                <w:sz w:val="28"/>
                <w:szCs w:val="28"/>
                <w:lang w:val="ro-RO"/>
              </w:rPr>
              <w:t xml:space="preserve">Se propune </w:t>
            </w:r>
            <w:r>
              <w:rPr>
                <w:rFonts w:ascii="Times New Roman" w:hAnsi="Times New Roman" w:cs="Times New Roman"/>
                <w:sz w:val="28"/>
                <w:szCs w:val="28"/>
                <w:lang w:val="ro-RO"/>
              </w:rPr>
              <w:t xml:space="preserve">completarea reglementării activității între subdiviziunea Trezoreriei de Stat și trezoreriilor regionale, prin includerea următorului text: </w:t>
            </w:r>
            <w:proofErr w:type="spellStart"/>
            <w:r w:rsidRPr="003D42C8">
              <w:rPr>
                <w:rStyle w:val="Emphasis"/>
                <w:rFonts w:ascii="Times New Roman" w:hAnsi="Times New Roman" w:cs="Times New Roman"/>
                <w:color w:val="000000"/>
                <w:sz w:val="28"/>
                <w:szCs w:val="28"/>
                <w:shd w:val="clear" w:color="auto" w:fill="FFFFFF"/>
                <w:lang w:val="en-US"/>
              </w:rPr>
              <w:t>Coordonarea</w:t>
            </w:r>
            <w:proofErr w:type="spellEnd"/>
            <w:r w:rsidRPr="003D42C8">
              <w:rPr>
                <w:rStyle w:val="Emphasis"/>
                <w:rFonts w:ascii="Times New Roman" w:hAnsi="Times New Roman" w:cs="Times New Roman"/>
                <w:color w:val="000000"/>
                <w:sz w:val="28"/>
                <w:szCs w:val="28"/>
                <w:shd w:val="clear" w:color="auto" w:fill="FFFFFF"/>
                <w:lang w:val="en-US"/>
              </w:rPr>
              <w:t xml:space="preserve"> </w:t>
            </w:r>
            <w:proofErr w:type="spellStart"/>
            <w:r w:rsidRPr="003D42C8">
              <w:rPr>
                <w:rStyle w:val="Emphasis"/>
                <w:rFonts w:ascii="Times New Roman" w:hAnsi="Times New Roman" w:cs="Times New Roman"/>
                <w:color w:val="000000"/>
                <w:sz w:val="28"/>
                <w:szCs w:val="28"/>
                <w:shd w:val="clear" w:color="auto" w:fill="FFFFFF"/>
                <w:lang w:val="en-US"/>
              </w:rPr>
              <w:t>metodologică</w:t>
            </w:r>
            <w:proofErr w:type="spellEnd"/>
            <w:r w:rsidRPr="003D42C8">
              <w:rPr>
                <w:rStyle w:val="Emphasis"/>
                <w:rFonts w:ascii="Times New Roman" w:hAnsi="Times New Roman" w:cs="Times New Roman"/>
                <w:color w:val="000000"/>
                <w:sz w:val="28"/>
                <w:szCs w:val="28"/>
                <w:shd w:val="clear" w:color="auto" w:fill="FFFFFF"/>
                <w:lang w:val="en-US"/>
              </w:rPr>
              <w:t xml:space="preserve">, </w:t>
            </w:r>
            <w:proofErr w:type="spellStart"/>
            <w:r w:rsidRPr="003D42C8">
              <w:rPr>
                <w:rStyle w:val="Emphasis"/>
                <w:rFonts w:ascii="Times New Roman" w:hAnsi="Times New Roman" w:cs="Times New Roman"/>
                <w:color w:val="000000"/>
                <w:sz w:val="28"/>
                <w:szCs w:val="28"/>
                <w:shd w:val="clear" w:color="auto" w:fill="FFFFFF"/>
                <w:lang w:val="en-US"/>
              </w:rPr>
              <w:t>gestionarea</w:t>
            </w:r>
            <w:proofErr w:type="spellEnd"/>
            <w:r w:rsidRPr="003D42C8">
              <w:rPr>
                <w:rStyle w:val="Emphasis"/>
                <w:rFonts w:ascii="Times New Roman" w:hAnsi="Times New Roman" w:cs="Times New Roman"/>
                <w:color w:val="000000"/>
                <w:sz w:val="28"/>
                <w:szCs w:val="28"/>
                <w:shd w:val="clear" w:color="auto" w:fill="FFFFFF"/>
                <w:lang w:val="en-US"/>
              </w:rPr>
              <w:t xml:space="preserve">, </w:t>
            </w:r>
            <w:proofErr w:type="spellStart"/>
            <w:r w:rsidRPr="003D42C8">
              <w:rPr>
                <w:rStyle w:val="Emphasis"/>
                <w:rFonts w:ascii="Times New Roman" w:hAnsi="Times New Roman" w:cs="Times New Roman"/>
                <w:color w:val="000000"/>
                <w:sz w:val="28"/>
                <w:szCs w:val="28"/>
                <w:shd w:val="clear" w:color="auto" w:fill="FFFFFF"/>
                <w:lang w:val="en-US"/>
              </w:rPr>
              <w:t>monitorizarea</w:t>
            </w:r>
            <w:proofErr w:type="spellEnd"/>
            <w:r w:rsidRPr="003D42C8">
              <w:rPr>
                <w:rStyle w:val="Emphasis"/>
                <w:rFonts w:ascii="Times New Roman" w:hAnsi="Times New Roman" w:cs="Times New Roman"/>
                <w:color w:val="000000"/>
                <w:sz w:val="28"/>
                <w:szCs w:val="28"/>
                <w:shd w:val="clear" w:color="auto" w:fill="FFFFFF"/>
                <w:lang w:val="en-US"/>
              </w:rPr>
              <w:t xml:space="preserve">, </w:t>
            </w:r>
            <w:proofErr w:type="spellStart"/>
            <w:r w:rsidRPr="003D42C8">
              <w:rPr>
                <w:rStyle w:val="Emphasis"/>
                <w:rFonts w:ascii="Times New Roman" w:hAnsi="Times New Roman" w:cs="Times New Roman"/>
                <w:color w:val="000000"/>
                <w:sz w:val="28"/>
                <w:szCs w:val="28"/>
                <w:shd w:val="clear" w:color="auto" w:fill="FFFFFF"/>
                <w:lang w:val="en-US"/>
              </w:rPr>
              <w:t>evaluarea</w:t>
            </w:r>
            <w:proofErr w:type="spellEnd"/>
            <w:r w:rsidRPr="003D42C8">
              <w:rPr>
                <w:rStyle w:val="Emphasis"/>
                <w:rFonts w:ascii="Times New Roman" w:hAnsi="Times New Roman" w:cs="Times New Roman"/>
                <w:color w:val="000000"/>
                <w:sz w:val="28"/>
                <w:szCs w:val="28"/>
                <w:shd w:val="clear" w:color="auto" w:fill="FFFFFF"/>
                <w:lang w:val="en-US"/>
              </w:rPr>
              <w:t xml:space="preserve">, </w:t>
            </w:r>
            <w:proofErr w:type="spellStart"/>
            <w:r w:rsidRPr="003D42C8">
              <w:rPr>
                <w:rStyle w:val="Emphasis"/>
                <w:rFonts w:ascii="Times New Roman" w:hAnsi="Times New Roman" w:cs="Times New Roman"/>
                <w:color w:val="000000"/>
                <w:sz w:val="28"/>
                <w:szCs w:val="28"/>
                <w:shd w:val="clear" w:color="auto" w:fill="FFFFFF"/>
                <w:lang w:val="en-US"/>
              </w:rPr>
              <w:t>controlul</w:t>
            </w:r>
            <w:proofErr w:type="spellEnd"/>
            <w:r w:rsidRPr="003D42C8">
              <w:rPr>
                <w:rStyle w:val="Emphasis"/>
                <w:rFonts w:ascii="Times New Roman" w:hAnsi="Times New Roman" w:cs="Times New Roman"/>
                <w:color w:val="000000"/>
                <w:sz w:val="28"/>
                <w:szCs w:val="28"/>
                <w:shd w:val="clear" w:color="auto" w:fill="FFFFFF"/>
                <w:lang w:val="en-US"/>
              </w:rPr>
              <w:t xml:space="preserve">, </w:t>
            </w:r>
            <w:proofErr w:type="spellStart"/>
            <w:r w:rsidRPr="003D42C8">
              <w:rPr>
                <w:rStyle w:val="Emphasis"/>
                <w:rFonts w:ascii="Times New Roman" w:hAnsi="Times New Roman" w:cs="Times New Roman"/>
                <w:color w:val="000000"/>
                <w:sz w:val="28"/>
                <w:szCs w:val="28"/>
                <w:shd w:val="clear" w:color="auto" w:fill="FFFFFF"/>
                <w:lang w:val="en-US"/>
              </w:rPr>
              <w:t>organizarea</w:t>
            </w:r>
            <w:proofErr w:type="spellEnd"/>
            <w:r w:rsidRPr="003D42C8">
              <w:rPr>
                <w:rStyle w:val="Emphasis"/>
                <w:rFonts w:ascii="Times New Roman" w:hAnsi="Times New Roman" w:cs="Times New Roman"/>
                <w:color w:val="000000"/>
                <w:sz w:val="28"/>
                <w:szCs w:val="28"/>
                <w:shd w:val="clear" w:color="auto" w:fill="FFFFFF"/>
                <w:lang w:val="en-US"/>
              </w:rPr>
              <w:t xml:space="preserve"> </w:t>
            </w:r>
            <w:proofErr w:type="spellStart"/>
            <w:r w:rsidRPr="003D42C8">
              <w:rPr>
                <w:rStyle w:val="Emphasis"/>
                <w:rFonts w:ascii="Times New Roman" w:hAnsi="Times New Roman" w:cs="Times New Roman"/>
                <w:color w:val="000000"/>
                <w:sz w:val="28"/>
                <w:szCs w:val="28"/>
                <w:shd w:val="clear" w:color="auto" w:fill="FFFFFF"/>
                <w:lang w:val="en-US"/>
              </w:rPr>
              <w:t>și</w:t>
            </w:r>
            <w:proofErr w:type="spellEnd"/>
            <w:r w:rsidRPr="003D42C8">
              <w:rPr>
                <w:rStyle w:val="Emphasis"/>
                <w:rFonts w:ascii="Times New Roman" w:hAnsi="Times New Roman" w:cs="Times New Roman"/>
                <w:color w:val="000000"/>
                <w:sz w:val="28"/>
                <w:szCs w:val="28"/>
                <w:shd w:val="clear" w:color="auto" w:fill="FFFFFF"/>
                <w:lang w:val="en-US"/>
              </w:rPr>
              <w:t xml:space="preserve"> </w:t>
            </w:r>
            <w:proofErr w:type="spellStart"/>
            <w:r w:rsidRPr="003D42C8">
              <w:rPr>
                <w:rStyle w:val="Emphasis"/>
                <w:rFonts w:ascii="Times New Roman" w:hAnsi="Times New Roman" w:cs="Times New Roman"/>
                <w:color w:val="000000"/>
                <w:sz w:val="28"/>
                <w:szCs w:val="28"/>
                <w:shd w:val="clear" w:color="auto" w:fill="FFFFFF"/>
                <w:lang w:val="en-US"/>
              </w:rPr>
              <w:t>coordonarea</w:t>
            </w:r>
            <w:proofErr w:type="spellEnd"/>
            <w:r w:rsidRPr="003D42C8">
              <w:rPr>
                <w:rStyle w:val="Emphasis"/>
                <w:rFonts w:ascii="Times New Roman" w:hAnsi="Times New Roman" w:cs="Times New Roman"/>
                <w:color w:val="000000"/>
                <w:sz w:val="28"/>
                <w:szCs w:val="28"/>
                <w:shd w:val="clear" w:color="auto" w:fill="FFFFFF"/>
                <w:lang w:val="en-US"/>
              </w:rPr>
              <w:t xml:space="preserve"> </w:t>
            </w:r>
            <w:proofErr w:type="spellStart"/>
            <w:r w:rsidRPr="003D42C8">
              <w:rPr>
                <w:rStyle w:val="Emphasis"/>
                <w:rFonts w:ascii="Times New Roman" w:hAnsi="Times New Roman" w:cs="Times New Roman"/>
                <w:color w:val="000000"/>
                <w:sz w:val="28"/>
                <w:szCs w:val="28"/>
                <w:shd w:val="clear" w:color="auto" w:fill="FFFFFF"/>
                <w:lang w:val="en-US"/>
              </w:rPr>
              <w:t>generală</w:t>
            </w:r>
            <w:proofErr w:type="spellEnd"/>
            <w:r w:rsidRPr="003D42C8">
              <w:rPr>
                <w:rStyle w:val="Emphasis"/>
                <w:rFonts w:ascii="Times New Roman" w:hAnsi="Times New Roman" w:cs="Times New Roman"/>
                <w:color w:val="000000"/>
                <w:sz w:val="28"/>
                <w:szCs w:val="28"/>
                <w:shd w:val="clear" w:color="auto" w:fill="FFFFFF"/>
                <w:lang w:val="en-US"/>
              </w:rPr>
              <w:t xml:space="preserve"> a </w:t>
            </w:r>
            <w:proofErr w:type="spellStart"/>
            <w:r w:rsidRPr="003D42C8">
              <w:rPr>
                <w:rStyle w:val="Emphasis"/>
                <w:rFonts w:ascii="Times New Roman" w:hAnsi="Times New Roman" w:cs="Times New Roman"/>
                <w:color w:val="000000"/>
                <w:sz w:val="28"/>
                <w:szCs w:val="28"/>
                <w:shd w:val="clear" w:color="auto" w:fill="FFFFFF"/>
                <w:lang w:val="en-US"/>
              </w:rPr>
              <w:t>activității</w:t>
            </w:r>
            <w:proofErr w:type="spellEnd"/>
            <w:r w:rsidRPr="003D42C8">
              <w:rPr>
                <w:rStyle w:val="Emphasis"/>
                <w:rFonts w:ascii="Times New Roman" w:hAnsi="Times New Roman" w:cs="Times New Roman"/>
                <w:color w:val="000000"/>
                <w:sz w:val="28"/>
                <w:szCs w:val="28"/>
                <w:shd w:val="clear" w:color="auto" w:fill="FFFFFF"/>
                <w:lang w:val="en-US"/>
              </w:rPr>
              <w:t xml:space="preserve"> </w:t>
            </w:r>
            <w:proofErr w:type="spellStart"/>
            <w:r w:rsidRPr="003D42C8">
              <w:rPr>
                <w:rStyle w:val="Emphasis"/>
                <w:rFonts w:ascii="Times New Roman" w:hAnsi="Times New Roman" w:cs="Times New Roman"/>
                <w:color w:val="000000"/>
                <w:sz w:val="28"/>
                <w:szCs w:val="28"/>
                <w:shd w:val="clear" w:color="auto" w:fill="FFFFFF"/>
                <w:lang w:val="en-US"/>
              </w:rPr>
              <w:t>Trezoreriilor</w:t>
            </w:r>
            <w:proofErr w:type="spellEnd"/>
            <w:r w:rsidRPr="003D42C8">
              <w:rPr>
                <w:rStyle w:val="Emphasis"/>
                <w:rFonts w:ascii="Times New Roman" w:hAnsi="Times New Roman" w:cs="Times New Roman"/>
                <w:color w:val="000000"/>
                <w:sz w:val="28"/>
                <w:szCs w:val="28"/>
                <w:shd w:val="clear" w:color="auto" w:fill="FFFFFF"/>
                <w:lang w:val="en-US"/>
              </w:rPr>
              <w:t xml:space="preserve"> </w:t>
            </w:r>
            <w:proofErr w:type="spellStart"/>
            <w:r w:rsidRPr="003D42C8">
              <w:rPr>
                <w:rStyle w:val="Emphasis"/>
                <w:rFonts w:ascii="Times New Roman" w:hAnsi="Times New Roman" w:cs="Times New Roman"/>
                <w:color w:val="000000"/>
                <w:sz w:val="28"/>
                <w:szCs w:val="28"/>
                <w:shd w:val="clear" w:color="auto" w:fill="FFFFFF"/>
                <w:lang w:val="en-US"/>
              </w:rPr>
              <w:t>regionale</w:t>
            </w:r>
            <w:proofErr w:type="spellEnd"/>
            <w:r w:rsidRPr="003D42C8">
              <w:rPr>
                <w:rStyle w:val="Emphasis"/>
                <w:rFonts w:ascii="Times New Roman" w:hAnsi="Times New Roman" w:cs="Times New Roman"/>
                <w:color w:val="000000"/>
                <w:sz w:val="28"/>
                <w:szCs w:val="28"/>
                <w:shd w:val="clear" w:color="auto" w:fill="FFFFFF"/>
                <w:lang w:val="en-US"/>
              </w:rPr>
              <w:t xml:space="preserve"> </w:t>
            </w:r>
            <w:proofErr w:type="spellStart"/>
            <w:r w:rsidRPr="003D42C8">
              <w:rPr>
                <w:rStyle w:val="Emphasis"/>
                <w:rFonts w:ascii="Times New Roman" w:hAnsi="Times New Roman" w:cs="Times New Roman"/>
                <w:color w:val="000000"/>
                <w:sz w:val="28"/>
                <w:szCs w:val="28"/>
                <w:shd w:val="clear" w:color="auto" w:fill="FFFFFF"/>
                <w:lang w:val="en-US"/>
              </w:rPr>
              <w:t>este</w:t>
            </w:r>
            <w:proofErr w:type="spellEnd"/>
            <w:r w:rsidRPr="003D42C8">
              <w:rPr>
                <w:rStyle w:val="Emphasis"/>
                <w:rFonts w:ascii="Times New Roman" w:hAnsi="Times New Roman" w:cs="Times New Roman"/>
                <w:color w:val="000000"/>
                <w:sz w:val="28"/>
                <w:szCs w:val="28"/>
                <w:shd w:val="clear" w:color="auto" w:fill="FFFFFF"/>
                <w:lang w:val="en-US"/>
              </w:rPr>
              <w:t xml:space="preserve"> </w:t>
            </w:r>
            <w:proofErr w:type="spellStart"/>
            <w:r w:rsidRPr="003D42C8">
              <w:rPr>
                <w:rStyle w:val="Emphasis"/>
                <w:rFonts w:ascii="Times New Roman" w:hAnsi="Times New Roman" w:cs="Times New Roman"/>
                <w:color w:val="000000"/>
                <w:sz w:val="28"/>
                <w:szCs w:val="28"/>
                <w:shd w:val="clear" w:color="auto" w:fill="FFFFFF"/>
                <w:lang w:val="en-US"/>
              </w:rPr>
              <w:t>asigurată</w:t>
            </w:r>
            <w:proofErr w:type="spellEnd"/>
            <w:r w:rsidRPr="003D42C8">
              <w:rPr>
                <w:rStyle w:val="Emphasis"/>
                <w:rFonts w:ascii="Times New Roman" w:hAnsi="Times New Roman" w:cs="Times New Roman"/>
                <w:color w:val="000000"/>
                <w:sz w:val="28"/>
                <w:szCs w:val="28"/>
                <w:shd w:val="clear" w:color="auto" w:fill="FFFFFF"/>
                <w:lang w:val="en-US"/>
              </w:rPr>
              <w:t xml:space="preserve"> de </w:t>
            </w:r>
            <w:proofErr w:type="spellStart"/>
            <w:r w:rsidRPr="003D42C8">
              <w:rPr>
                <w:rStyle w:val="Emphasis"/>
                <w:rFonts w:ascii="Times New Roman" w:hAnsi="Times New Roman" w:cs="Times New Roman"/>
                <w:color w:val="000000"/>
                <w:sz w:val="28"/>
                <w:szCs w:val="28"/>
                <w:shd w:val="clear" w:color="auto" w:fill="FFFFFF"/>
                <w:lang w:val="en-US"/>
              </w:rPr>
              <w:t>către</w:t>
            </w:r>
            <w:proofErr w:type="spellEnd"/>
            <w:r w:rsidRPr="003D42C8">
              <w:rPr>
                <w:rStyle w:val="Emphasis"/>
                <w:rFonts w:ascii="Times New Roman" w:hAnsi="Times New Roman" w:cs="Times New Roman"/>
                <w:color w:val="000000"/>
                <w:sz w:val="28"/>
                <w:szCs w:val="28"/>
                <w:shd w:val="clear" w:color="auto" w:fill="FFFFFF"/>
                <w:lang w:val="en-US"/>
              </w:rPr>
              <w:t xml:space="preserve"> </w:t>
            </w:r>
            <w:proofErr w:type="spellStart"/>
            <w:r w:rsidRPr="003D42C8">
              <w:rPr>
                <w:rStyle w:val="Emphasis"/>
                <w:rFonts w:ascii="Times New Roman" w:hAnsi="Times New Roman" w:cs="Times New Roman"/>
                <w:color w:val="000000"/>
                <w:sz w:val="28"/>
                <w:szCs w:val="28"/>
                <w:shd w:val="clear" w:color="auto" w:fill="FFFFFF"/>
                <w:lang w:val="en-US"/>
              </w:rPr>
              <w:t>Direcția</w:t>
            </w:r>
            <w:proofErr w:type="spellEnd"/>
            <w:r w:rsidRPr="003D42C8">
              <w:rPr>
                <w:rStyle w:val="Emphasis"/>
                <w:rFonts w:ascii="Times New Roman" w:hAnsi="Times New Roman" w:cs="Times New Roman"/>
                <w:color w:val="000000"/>
                <w:sz w:val="28"/>
                <w:szCs w:val="28"/>
                <w:shd w:val="clear" w:color="auto" w:fill="FFFFFF"/>
                <w:lang w:val="en-US"/>
              </w:rPr>
              <w:t xml:space="preserve"> </w:t>
            </w:r>
            <w:proofErr w:type="spellStart"/>
            <w:r w:rsidRPr="003D42C8">
              <w:rPr>
                <w:rStyle w:val="Emphasis"/>
                <w:rFonts w:ascii="Times New Roman" w:hAnsi="Times New Roman" w:cs="Times New Roman"/>
                <w:color w:val="000000"/>
                <w:sz w:val="28"/>
                <w:szCs w:val="28"/>
                <w:shd w:val="clear" w:color="auto" w:fill="FFFFFF"/>
                <w:lang w:val="en-US"/>
              </w:rPr>
              <w:t>generală</w:t>
            </w:r>
            <w:proofErr w:type="spellEnd"/>
            <w:r w:rsidRPr="003D42C8">
              <w:rPr>
                <w:rStyle w:val="Emphasis"/>
                <w:rFonts w:ascii="Times New Roman" w:hAnsi="Times New Roman" w:cs="Times New Roman"/>
                <w:color w:val="000000"/>
                <w:sz w:val="28"/>
                <w:szCs w:val="28"/>
                <w:shd w:val="clear" w:color="auto" w:fill="FFFFFF"/>
                <w:lang w:val="en-US"/>
              </w:rPr>
              <w:t xml:space="preserve"> </w:t>
            </w:r>
            <w:proofErr w:type="spellStart"/>
            <w:r w:rsidRPr="003D42C8">
              <w:rPr>
                <w:rStyle w:val="Emphasis"/>
                <w:rFonts w:ascii="Times New Roman" w:hAnsi="Times New Roman" w:cs="Times New Roman"/>
                <w:color w:val="000000"/>
                <w:sz w:val="28"/>
                <w:szCs w:val="28"/>
                <w:shd w:val="clear" w:color="auto" w:fill="FFFFFF"/>
                <w:lang w:val="en-US"/>
              </w:rPr>
              <w:t>Trezoreria</w:t>
            </w:r>
            <w:proofErr w:type="spellEnd"/>
            <w:r w:rsidRPr="003D42C8">
              <w:rPr>
                <w:rStyle w:val="Emphasis"/>
                <w:rFonts w:ascii="Times New Roman" w:hAnsi="Times New Roman" w:cs="Times New Roman"/>
                <w:color w:val="000000"/>
                <w:sz w:val="28"/>
                <w:szCs w:val="28"/>
                <w:shd w:val="clear" w:color="auto" w:fill="FFFFFF"/>
                <w:lang w:val="en-US"/>
              </w:rPr>
              <w:t xml:space="preserve"> de Stat</w:t>
            </w:r>
            <w:r>
              <w:rPr>
                <w:rStyle w:val="Emphasis"/>
                <w:rFonts w:ascii="Times New Roman" w:hAnsi="Times New Roman" w:cs="Times New Roman"/>
                <w:color w:val="000000"/>
                <w:sz w:val="28"/>
                <w:szCs w:val="28"/>
                <w:shd w:val="clear" w:color="auto" w:fill="FFFFFF"/>
                <w:lang w:val="en-US"/>
              </w:rPr>
              <w:t>.</w:t>
            </w:r>
          </w:p>
          <w:p w:rsidR="003D42C8" w:rsidRPr="001F20A1" w:rsidRDefault="003D42C8" w:rsidP="003D42C8">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1F20A1">
              <w:rPr>
                <w:rFonts w:ascii="Times New Roman" w:hAnsi="Times New Roman" w:cs="Times New Roman"/>
                <w:sz w:val="28"/>
                <w:szCs w:val="28"/>
                <w:lang w:val="ro-RO"/>
              </w:rPr>
              <w:t>În scopul promovării politicii bugetare de stat, administrării efective a sistemului bugetar, fondurilor extrabugetare, utilizării raționale a mijloacelor statului, în baza Decretului Președintelui Republicii Moldova nr. 39/1993 în cadrul Ministerului Finanțelor s</w:t>
            </w:r>
            <w:r>
              <w:rPr>
                <w:rFonts w:ascii="Times New Roman" w:hAnsi="Times New Roman" w:cs="Times New Roman"/>
                <w:sz w:val="28"/>
                <w:szCs w:val="28"/>
                <w:lang w:val="ro-RO"/>
              </w:rPr>
              <w:t>-</w:t>
            </w:r>
            <w:r w:rsidRPr="001F20A1">
              <w:rPr>
                <w:rFonts w:ascii="Times New Roman" w:hAnsi="Times New Roman" w:cs="Times New Roman"/>
                <w:sz w:val="28"/>
                <w:szCs w:val="28"/>
                <w:lang w:val="ro-RO"/>
              </w:rPr>
              <w:t xml:space="preserve">a creat </w:t>
            </w:r>
            <w:r w:rsidRPr="00DA4D1A">
              <w:rPr>
                <w:rFonts w:ascii="Times New Roman" w:hAnsi="Times New Roman" w:cs="Times New Roman"/>
                <w:b/>
                <w:sz w:val="28"/>
                <w:szCs w:val="28"/>
                <w:lang w:val="ro-RO"/>
              </w:rPr>
              <w:t>Trezoreria de Stat – structură unică</w:t>
            </w:r>
            <w:r w:rsidRPr="001F20A1">
              <w:rPr>
                <w:rFonts w:ascii="Times New Roman" w:hAnsi="Times New Roman" w:cs="Times New Roman"/>
                <w:sz w:val="28"/>
                <w:szCs w:val="28"/>
                <w:lang w:val="ro-RO"/>
              </w:rPr>
              <w:t>.</w:t>
            </w:r>
          </w:p>
          <w:p w:rsidR="003D42C8" w:rsidRPr="001F20A1" w:rsidRDefault="003D42C8" w:rsidP="003D42C8">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1F20A1">
              <w:rPr>
                <w:rFonts w:ascii="Times New Roman" w:hAnsi="Times New Roman" w:cs="Times New Roman"/>
                <w:sz w:val="28"/>
                <w:szCs w:val="28"/>
                <w:lang w:val="ro-RO"/>
              </w:rPr>
              <w:t>Începând cu anii 2000,  în cadrul multiplelor  procese de reformare în componența Trezoreriei de Stat au fost create diferite subdiviziuni, inclusiv trezoreriile teritoriale, denumirea cărora coincidea cu denumirea localității, în care era amplasată Unitatea administrativ-teritorială (județ, raion), care prezentau structurile Ministerului Finanțelor în teritoriul respectiv, și contribuiau la implementarea politicilor ministerului, inclusiv în domeniul executării bugetului de stat, bugetelor locale, raportării bugetare și financiare precum și ținerii evidenței contabile în sistemul bugetar.</w:t>
            </w:r>
          </w:p>
          <w:p w:rsidR="003D42C8" w:rsidRDefault="003D42C8" w:rsidP="003D42C8">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1F20A1">
              <w:rPr>
                <w:rFonts w:ascii="Times New Roman" w:hAnsi="Times New Roman" w:cs="Times New Roman"/>
                <w:sz w:val="28"/>
                <w:szCs w:val="28"/>
                <w:lang w:val="ro-RO"/>
              </w:rPr>
              <w:t xml:space="preserve">Rezultatele propunerii </w:t>
            </w:r>
            <w:r w:rsidRPr="00286C9B">
              <w:rPr>
                <w:rFonts w:ascii="Times New Roman" w:hAnsi="Times New Roman" w:cs="Times New Roman"/>
                <w:sz w:val="28"/>
                <w:szCs w:val="28"/>
                <w:lang w:val="ro-RO"/>
              </w:rPr>
              <w:t>în cauză</w:t>
            </w:r>
            <w:r w:rsidRPr="00E35FA4">
              <w:rPr>
                <w:rFonts w:ascii="Times New Roman" w:hAnsi="Times New Roman" w:cs="Times New Roman"/>
                <w:b/>
                <w:sz w:val="28"/>
                <w:szCs w:val="28"/>
                <w:lang w:val="ro-RO"/>
              </w:rPr>
              <w:t xml:space="preserve"> vor contribui la ameliorarea comunicării între specialiștii Trezoreriei de Stat</w:t>
            </w:r>
            <w:r>
              <w:rPr>
                <w:rFonts w:ascii="Times New Roman" w:hAnsi="Times New Roman" w:cs="Times New Roman"/>
                <w:b/>
                <w:sz w:val="28"/>
                <w:szCs w:val="28"/>
                <w:lang w:val="ro-RO"/>
              </w:rPr>
              <w:t xml:space="preserve"> și Trezoreriilor regionale</w:t>
            </w:r>
            <w:r w:rsidRPr="001F20A1">
              <w:rPr>
                <w:rFonts w:ascii="Times New Roman" w:hAnsi="Times New Roman" w:cs="Times New Roman"/>
                <w:sz w:val="28"/>
                <w:szCs w:val="28"/>
                <w:lang w:val="ro-RO"/>
              </w:rPr>
              <w:t>,</w:t>
            </w:r>
            <w:r>
              <w:rPr>
                <w:rFonts w:ascii="Times New Roman" w:hAnsi="Times New Roman" w:cs="Times New Roman"/>
                <w:sz w:val="28"/>
                <w:szCs w:val="28"/>
                <w:lang w:val="ro-RO"/>
              </w:rPr>
              <w:t xml:space="preserve"> prin</w:t>
            </w:r>
            <w:r w:rsidRPr="001F20A1">
              <w:rPr>
                <w:rFonts w:ascii="Times New Roman" w:hAnsi="Times New Roman" w:cs="Times New Roman"/>
                <w:sz w:val="28"/>
                <w:szCs w:val="28"/>
                <w:lang w:val="ro-RO"/>
              </w:rPr>
              <w:t xml:space="preserve"> informarea și transmiterea mai operativă a modificărilor efectuate în cadrul normativ, </w:t>
            </w:r>
            <w:r w:rsidRPr="001F20A1">
              <w:rPr>
                <w:rFonts w:ascii="Times New Roman" w:eastAsia="Times New Roman" w:hAnsi="Times New Roman" w:cs="Times New Roman"/>
                <w:color w:val="000000"/>
                <w:sz w:val="28"/>
                <w:szCs w:val="28"/>
                <w:lang w:val="ro-RO"/>
              </w:rPr>
              <w:t>consolidarea și îmbunătățirea procesului  de gestionare a  lichidității, precum și extinderii perspectivelor financiare ale bugetul de stat, prin implicarea ș</w:t>
            </w:r>
            <w:r>
              <w:rPr>
                <w:rFonts w:ascii="Times New Roman" w:eastAsia="Times New Roman" w:hAnsi="Times New Roman" w:cs="Times New Roman"/>
                <w:color w:val="000000"/>
                <w:sz w:val="28"/>
                <w:szCs w:val="28"/>
                <w:lang w:val="ro-RO"/>
              </w:rPr>
              <w:t>i valorificarea potențialului trezoreriilor regionale</w:t>
            </w:r>
            <w:r w:rsidRPr="001F20A1">
              <w:rPr>
                <w:rFonts w:ascii="Times New Roman" w:eastAsia="Times New Roman" w:hAnsi="Times New Roman" w:cs="Times New Roman"/>
                <w:color w:val="000000"/>
                <w:sz w:val="28"/>
                <w:szCs w:val="28"/>
                <w:lang w:val="ro-RO"/>
              </w:rPr>
              <w:t xml:space="preserve"> la elaborarea progno</w:t>
            </w:r>
            <w:r>
              <w:rPr>
                <w:rFonts w:ascii="Times New Roman" w:eastAsia="Times New Roman" w:hAnsi="Times New Roman" w:cs="Times New Roman"/>
                <w:color w:val="000000"/>
                <w:sz w:val="28"/>
                <w:szCs w:val="28"/>
                <w:lang w:val="ro-RO"/>
              </w:rPr>
              <w:t xml:space="preserve">zelor fluxului de numerar în Contul Unic </w:t>
            </w:r>
            <w:proofErr w:type="spellStart"/>
            <w:r>
              <w:rPr>
                <w:rFonts w:ascii="Times New Roman" w:eastAsia="Times New Roman" w:hAnsi="Times New Roman" w:cs="Times New Roman"/>
                <w:color w:val="000000"/>
                <w:sz w:val="28"/>
                <w:szCs w:val="28"/>
                <w:lang w:val="ro-RO"/>
              </w:rPr>
              <w:t>Trezorerial</w:t>
            </w:r>
            <w:proofErr w:type="spellEnd"/>
            <w:r w:rsidRPr="001F20A1">
              <w:rPr>
                <w:rFonts w:ascii="Times New Roman" w:hAnsi="Times New Roman" w:cs="Times New Roman"/>
                <w:sz w:val="28"/>
                <w:szCs w:val="28"/>
                <w:lang w:val="ro-RO"/>
              </w:rPr>
              <w:t xml:space="preserve">, petrecerea ședințelor operative și seminarelor tematice, participarea la instruiri și </w:t>
            </w:r>
            <w:r>
              <w:rPr>
                <w:rFonts w:ascii="Times New Roman" w:hAnsi="Times New Roman" w:cs="Times New Roman"/>
                <w:sz w:val="28"/>
                <w:szCs w:val="28"/>
                <w:lang w:val="ro-RO"/>
              </w:rPr>
              <w:t>cursuri de formare profesională. C</w:t>
            </w:r>
            <w:r w:rsidRPr="001F20A1">
              <w:rPr>
                <w:rFonts w:ascii="Times New Roman" w:hAnsi="Times New Roman" w:cs="Times New Roman"/>
                <w:sz w:val="28"/>
                <w:szCs w:val="28"/>
                <w:lang w:val="ro-RO"/>
              </w:rPr>
              <w:t xml:space="preserve">a rezultat se va îmbunătăți calitatea instruirilor și consultațiilor metodologice acordate de colaboratorii Trezoreriilor </w:t>
            </w:r>
            <w:r>
              <w:rPr>
                <w:rFonts w:ascii="Times New Roman" w:hAnsi="Times New Roman" w:cs="Times New Roman"/>
                <w:sz w:val="28"/>
                <w:szCs w:val="28"/>
                <w:lang w:val="ro-RO"/>
              </w:rPr>
              <w:t xml:space="preserve">și </w:t>
            </w:r>
            <w:r w:rsidRPr="001F20A1">
              <w:rPr>
                <w:rFonts w:ascii="Times New Roman" w:hAnsi="Times New Roman" w:cs="Times New Roman"/>
                <w:sz w:val="28"/>
                <w:szCs w:val="28"/>
                <w:lang w:val="ro-RO"/>
              </w:rPr>
              <w:t xml:space="preserve">autorităților/instituțiilor deservite. Având în vedere că </w:t>
            </w:r>
            <w:r w:rsidRPr="00E35FA4">
              <w:rPr>
                <w:rFonts w:ascii="Times New Roman" w:hAnsi="Times New Roman" w:cs="Times New Roman"/>
                <w:b/>
                <w:sz w:val="28"/>
                <w:szCs w:val="28"/>
                <w:lang w:val="ro-RO"/>
              </w:rPr>
              <w:t>fluctuația cadrelor</w:t>
            </w:r>
            <w:r>
              <w:rPr>
                <w:rFonts w:ascii="Times New Roman" w:hAnsi="Times New Roman" w:cs="Times New Roman"/>
                <w:b/>
                <w:sz w:val="28"/>
                <w:szCs w:val="28"/>
                <w:lang w:val="ro-RO"/>
              </w:rPr>
              <w:t>, inclusiv</w:t>
            </w:r>
            <w:r w:rsidRPr="00E35FA4">
              <w:rPr>
                <w:rFonts w:ascii="Times New Roman" w:hAnsi="Times New Roman" w:cs="Times New Roman"/>
                <w:b/>
                <w:sz w:val="28"/>
                <w:szCs w:val="28"/>
                <w:lang w:val="ro-RO"/>
              </w:rPr>
              <w:t xml:space="preserve"> a contabililor din autorități/instituții bugetare este un proces continuu</w:t>
            </w:r>
            <w:r w:rsidRPr="001F20A1">
              <w:rPr>
                <w:rFonts w:ascii="Times New Roman" w:hAnsi="Times New Roman" w:cs="Times New Roman"/>
                <w:sz w:val="28"/>
                <w:szCs w:val="28"/>
                <w:lang w:val="ro-RO"/>
              </w:rPr>
              <w:t xml:space="preserve"> iar modificările în cadrul normativ privind </w:t>
            </w:r>
            <w:r>
              <w:rPr>
                <w:rFonts w:ascii="Times New Roman" w:hAnsi="Times New Roman" w:cs="Times New Roman"/>
                <w:sz w:val="28"/>
                <w:szCs w:val="28"/>
                <w:lang w:val="ro-RO"/>
              </w:rPr>
              <w:t>procesul bugetar sunt frecvente</w:t>
            </w:r>
            <w:r w:rsidRPr="001F20A1">
              <w:rPr>
                <w:rFonts w:ascii="Times New Roman" w:hAnsi="Times New Roman" w:cs="Times New Roman"/>
                <w:sz w:val="28"/>
                <w:szCs w:val="28"/>
                <w:lang w:val="ro-RO"/>
              </w:rPr>
              <w:t xml:space="preserve">, </w:t>
            </w:r>
            <w:r w:rsidRPr="001F20A1">
              <w:rPr>
                <w:rFonts w:ascii="Times New Roman" w:hAnsi="Times New Roman" w:cs="Times New Roman"/>
                <w:sz w:val="28"/>
                <w:szCs w:val="28"/>
                <w:lang w:val="ro-RO"/>
              </w:rPr>
              <w:lastRenderedPageBreak/>
              <w:t xml:space="preserve">colaboratorii trezoreriilor regionale sunt puși în situația </w:t>
            </w:r>
            <w:r w:rsidRPr="00E35FA4">
              <w:rPr>
                <w:rFonts w:ascii="Times New Roman" w:hAnsi="Times New Roman" w:cs="Times New Roman"/>
                <w:b/>
                <w:sz w:val="28"/>
                <w:szCs w:val="28"/>
                <w:lang w:val="ro-RO"/>
              </w:rPr>
              <w:t>de a acorda în permanență consultații calitative</w:t>
            </w:r>
            <w:r w:rsidRPr="001F20A1">
              <w:rPr>
                <w:rFonts w:ascii="Times New Roman" w:hAnsi="Times New Roman" w:cs="Times New Roman"/>
                <w:sz w:val="28"/>
                <w:szCs w:val="28"/>
                <w:lang w:val="ro-RO"/>
              </w:rPr>
              <w:t xml:space="preserve"> și periodic de a efectua instruiri pentru autoritățile deservite.</w:t>
            </w:r>
          </w:p>
          <w:p w:rsidR="003D42C8" w:rsidRPr="003D42C8" w:rsidRDefault="003D42C8" w:rsidP="003D42C8">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C</w:t>
            </w:r>
            <w:r w:rsidRPr="00D72F2D">
              <w:rPr>
                <w:rFonts w:ascii="Times New Roman" w:hAnsi="Times New Roman" w:cs="Times New Roman"/>
                <w:sz w:val="28"/>
                <w:szCs w:val="28"/>
                <w:lang w:val="ro-RO"/>
              </w:rPr>
              <w:t xml:space="preserve">oeziunea proceselor și activităților din cadrul sistemului </w:t>
            </w:r>
            <w:proofErr w:type="spellStart"/>
            <w:r w:rsidRPr="00D72F2D">
              <w:rPr>
                <w:rFonts w:ascii="Times New Roman" w:hAnsi="Times New Roman" w:cs="Times New Roman"/>
                <w:sz w:val="28"/>
                <w:szCs w:val="28"/>
                <w:lang w:val="ro-RO"/>
              </w:rPr>
              <w:t>trezorerial</w:t>
            </w:r>
            <w:proofErr w:type="spellEnd"/>
            <w:r w:rsidRPr="00D72F2D">
              <w:rPr>
                <w:rFonts w:ascii="Times New Roman" w:hAnsi="Times New Roman" w:cs="Times New Roman"/>
                <w:sz w:val="28"/>
                <w:szCs w:val="28"/>
                <w:lang w:val="ro-RO"/>
              </w:rPr>
              <w:t xml:space="preserve">, </w:t>
            </w:r>
            <w:r w:rsidRPr="00D72F2D">
              <w:rPr>
                <w:rFonts w:ascii="Times New Roman" w:hAnsi="Times New Roman" w:cs="Times New Roman"/>
                <w:b/>
                <w:sz w:val="28"/>
                <w:szCs w:val="28"/>
                <w:lang w:val="ro-RO"/>
              </w:rPr>
              <w:t>va contribui la fortificarea capacității de coordonare</w:t>
            </w:r>
            <w:r w:rsidR="008C6B92">
              <w:rPr>
                <w:rFonts w:ascii="Times New Roman" w:hAnsi="Times New Roman" w:cs="Times New Roman"/>
                <w:b/>
                <w:sz w:val="28"/>
                <w:szCs w:val="28"/>
                <w:lang w:val="ro-RO"/>
              </w:rPr>
              <w:t>, monitorizare, evaluare</w:t>
            </w:r>
            <w:r w:rsidRPr="00D72F2D">
              <w:rPr>
                <w:rFonts w:ascii="Times New Roman" w:hAnsi="Times New Roman" w:cs="Times New Roman"/>
                <w:b/>
                <w:sz w:val="28"/>
                <w:szCs w:val="28"/>
                <w:lang w:val="ro-RO"/>
              </w:rPr>
              <w:t xml:space="preserve"> și control</w:t>
            </w:r>
            <w:r w:rsidRPr="00D72F2D">
              <w:rPr>
                <w:rFonts w:ascii="Times New Roman" w:hAnsi="Times New Roman" w:cs="Times New Roman"/>
                <w:sz w:val="28"/>
                <w:szCs w:val="28"/>
                <w:lang w:val="ro-RO"/>
              </w:rPr>
              <w:t xml:space="preserve"> al îndeplinirii sarcinilor și obiectivelor stabilite în gestionarea finanțelor publice.</w:t>
            </w:r>
          </w:p>
          <w:p w:rsidR="003D42C8" w:rsidRPr="00072935" w:rsidRDefault="003D42C8" w:rsidP="00F4386E">
            <w:pPr>
              <w:spacing w:after="0" w:line="240" w:lineRule="auto"/>
              <w:ind w:firstLine="720"/>
              <w:jc w:val="both"/>
              <w:rPr>
                <w:rFonts w:ascii="Times New Roman" w:hAnsi="Times New Roman" w:cs="Times New Roman"/>
                <w:sz w:val="28"/>
                <w:szCs w:val="28"/>
                <w:lang w:val="ro-MD"/>
              </w:rPr>
            </w:pPr>
            <w:r>
              <w:rPr>
                <w:rFonts w:ascii="Times New Roman" w:hAnsi="Times New Roman" w:cs="Times New Roman"/>
                <w:sz w:val="28"/>
                <w:szCs w:val="28"/>
                <w:lang w:val="ro-RO"/>
              </w:rPr>
              <w:t xml:space="preserve">Subsidiar e de menționat că, </w:t>
            </w:r>
            <w:r>
              <w:rPr>
                <w:rFonts w:ascii="Times New Roman" w:hAnsi="Times New Roman" w:cs="Times New Roman"/>
                <w:sz w:val="28"/>
                <w:szCs w:val="28"/>
                <w:lang w:val="ro-MD"/>
              </w:rPr>
              <w:t>r</w:t>
            </w:r>
            <w:r w:rsidRPr="00072935">
              <w:rPr>
                <w:rFonts w:ascii="Times New Roman" w:hAnsi="Times New Roman" w:cs="Times New Roman"/>
                <w:sz w:val="28"/>
                <w:szCs w:val="28"/>
                <w:lang w:val="ro-MD"/>
              </w:rPr>
              <w:t>eieșind din faptul că trezoreriile teri</w:t>
            </w:r>
            <w:r>
              <w:rPr>
                <w:rFonts w:ascii="Times New Roman" w:hAnsi="Times New Roman" w:cs="Times New Roman"/>
                <w:sz w:val="28"/>
                <w:szCs w:val="28"/>
                <w:lang w:val="ro-MD"/>
              </w:rPr>
              <w:t>toriale (ulterior reorganizate î</w:t>
            </w:r>
            <w:r w:rsidRPr="00072935">
              <w:rPr>
                <w:rFonts w:ascii="Times New Roman" w:hAnsi="Times New Roman" w:cs="Times New Roman"/>
                <w:sz w:val="28"/>
                <w:szCs w:val="28"/>
                <w:lang w:val="ro-MD"/>
              </w:rPr>
              <w:t xml:space="preserve">n regionale) au fost create în scopul asigurării integrității  și eficienței  procesului de executare a bugetului prin sistemul </w:t>
            </w:r>
            <w:proofErr w:type="spellStart"/>
            <w:r w:rsidRPr="00072935">
              <w:rPr>
                <w:rFonts w:ascii="Times New Roman" w:hAnsi="Times New Roman" w:cs="Times New Roman"/>
                <w:sz w:val="28"/>
                <w:szCs w:val="28"/>
                <w:lang w:val="ro-MD"/>
              </w:rPr>
              <w:t>trezorerial</w:t>
            </w:r>
            <w:proofErr w:type="spellEnd"/>
            <w:r w:rsidRPr="00072935">
              <w:rPr>
                <w:rFonts w:ascii="Times New Roman" w:hAnsi="Times New Roman" w:cs="Times New Roman"/>
                <w:sz w:val="28"/>
                <w:szCs w:val="28"/>
                <w:lang w:val="ro-MD"/>
              </w:rPr>
              <w:t xml:space="preserve"> și întru facilitarea deservirii autorităților/instituțiilor </w:t>
            </w:r>
            <w:r>
              <w:rPr>
                <w:rFonts w:ascii="Times New Roman" w:hAnsi="Times New Roman" w:cs="Times New Roman"/>
                <w:sz w:val="28"/>
                <w:szCs w:val="28"/>
                <w:lang w:val="ro-MD"/>
              </w:rPr>
              <w:t>bugetare</w:t>
            </w:r>
            <w:r w:rsidRPr="00072935">
              <w:rPr>
                <w:rFonts w:ascii="Times New Roman" w:hAnsi="Times New Roman" w:cs="Times New Roman"/>
                <w:sz w:val="28"/>
                <w:szCs w:val="28"/>
                <w:lang w:val="ro-MD"/>
              </w:rPr>
              <w:t>, direcțiilor finanțe și altor participanți la procesul de executare a B</w:t>
            </w:r>
            <w:r>
              <w:rPr>
                <w:rFonts w:ascii="Times New Roman" w:hAnsi="Times New Roman" w:cs="Times New Roman"/>
                <w:sz w:val="28"/>
                <w:szCs w:val="28"/>
                <w:lang w:val="ro-MD"/>
              </w:rPr>
              <w:t xml:space="preserve">ugetului </w:t>
            </w:r>
            <w:r w:rsidRPr="00072935">
              <w:rPr>
                <w:rFonts w:ascii="Times New Roman" w:hAnsi="Times New Roman" w:cs="Times New Roman"/>
                <w:sz w:val="28"/>
                <w:szCs w:val="28"/>
                <w:lang w:val="ro-MD"/>
              </w:rPr>
              <w:t>P</w:t>
            </w:r>
            <w:r>
              <w:rPr>
                <w:rFonts w:ascii="Times New Roman" w:hAnsi="Times New Roman" w:cs="Times New Roman"/>
                <w:sz w:val="28"/>
                <w:szCs w:val="28"/>
                <w:lang w:val="ro-MD"/>
              </w:rPr>
              <w:t xml:space="preserve">ublic </w:t>
            </w:r>
            <w:r w:rsidRPr="00072935">
              <w:rPr>
                <w:rFonts w:ascii="Times New Roman" w:hAnsi="Times New Roman" w:cs="Times New Roman"/>
                <w:sz w:val="28"/>
                <w:szCs w:val="28"/>
                <w:lang w:val="ro-MD"/>
              </w:rPr>
              <w:t>N</w:t>
            </w:r>
            <w:r>
              <w:rPr>
                <w:rFonts w:ascii="Times New Roman" w:hAnsi="Times New Roman" w:cs="Times New Roman"/>
                <w:sz w:val="28"/>
                <w:szCs w:val="28"/>
                <w:lang w:val="ro-MD"/>
              </w:rPr>
              <w:t>ațional</w:t>
            </w:r>
            <w:r w:rsidRPr="00072935">
              <w:rPr>
                <w:rFonts w:ascii="Times New Roman" w:hAnsi="Times New Roman" w:cs="Times New Roman"/>
                <w:sz w:val="28"/>
                <w:szCs w:val="28"/>
                <w:lang w:val="ro-MD"/>
              </w:rPr>
              <w:t xml:space="preserve">, se conturează necesitatea </w:t>
            </w:r>
            <w:r w:rsidR="00F4386E">
              <w:rPr>
                <w:rFonts w:ascii="Times New Roman" w:hAnsi="Times New Roman" w:cs="Times New Roman"/>
                <w:sz w:val="28"/>
                <w:szCs w:val="28"/>
                <w:lang w:val="ro-MD"/>
              </w:rPr>
              <w:t xml:space="preserve">reglementării activității acestora în raport cu Trezoreria de Stat, deoarece </w:t>
            </w:r>
            <w:r w:rsidRPr="00072935">
              <w:rPr>
                <w:rFonts w:ascii="Times New Roman" w:hAnsi="Times New Roman" w:cs="Times New Roman"/>
                <w:b/>
                <w:sz w:val="28"/>
                <w:szCs w:val="28"/>
                <w:lang w:val="ro-MD"/>
              </w:rPr>
              <w:t xml:space="preserve">de facto rolul </w:t>
            </w:r>
            <w:r>
              <w:rPr>
                <w:rFonts w:ascii="Times New Roman" w:hAnsi="Times New Roman" w:cs="Times New Roman"/>
                <w:b/>
                <w:sz w:val="28"/>
                <w:szCs w:val="28"/>
                <w:lang w:val="ro-MD"/>
              </w:rPr>
              <w:t>trezoreriilor</w:t>
            </w:r>
            <w:r w:rsidRPr="00072935">
              <w:rPr>
                <w:rFonts w:ascii="Times New Roman" w:hAnsi="Times New Roman" w:cs="Times New Roman"/>
                <w:b/>
                <w:sz w:val="28"/>
                <w:szCs w:val="28"/>
                <w:lang w:val="ro-MD"/>
              </w:rPr>
              <w:t xml:space="preserve"> este realizarea  în mare parte a funcț</w:t>
            </w:r>
            <w:r>
              <w:rPr>
                <w:rFonts w:ascii="Times New Roman" w:hAnsi="Times New Roman" w:cs="Times New Roman"/>
                <w:b/>
                <w:sz w:val="28"/>
                <w:szCs w:val="28"/>
                <w:lang w:val="ro-MD"/>
              </w:rPr>
              <w:t>iilor Direcției Trezoreria de S</w:t>
            </w:r>
            <w:r w:rsidRPr="00072935">
              <w:rPr>
                <w:rFonts w:ascii="Times New Roman" w:hAnsi="Times New Roman" w:cs="Times New Roman"/>
                <w:b/>
                <w:sz w:val="28"/>
                <w:szCs w:val="28"/>
                <w:lang w:val="ro-MD"/>
              </w:rPr>
              <w:t>tat</w:t>
            </w:r>
            <w:r w:rsidRPr="00072935">
              <w:rPr>
                <w:rFonts w:ascii="Times New Roman" w:hAnsi="Times New Roman" w:cs="Times New Roman"/>
                <w:sz w:val="28"/>
                <w:szCs w:val="28"/>
                <w:lang w:val="ro-MD"/>
              </w:rPr>
              <w:t>, în scopul  acoperirii procesului de executare a bugetului în toate structurile administrative ale statului pe întreg teritoriul țării.</w:t>
            </w:r>
          </w:p>
          <w:p w:rsidR="003D42C8" w:rsidRPr="003D42C8" w:rsidRDefault="003D42C8" w:rsidP="003D42C8">
            <w:pPr>
              <w:spacing w:after="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ro-RO"/>
              </w:rPr>
              <w:t>În acest sens, m</w:t>
            </w:r>
            <w:r w:rsidRPr="00072935">
              <w:rPr>
                <w:rFonts w:ascii="Times New Roman" w:hAnsi="Times New Roman" w:cs="Times New Roman"/>
                <w:sz w:val="28"/>
                <w:szCs w:val="28"/>
                <w:lang w:val="ro-RO"/>
              </w:rPr>
              <w:t xml:space="preserve">odificarea respectivă este necesară pentru a asigura integritatea sistemului </w:t>
            </w:r>
            <w:proofErr w:type="spellStart"/>
            <w:r w:rsidRPr="00072935">
              <w:rPr>
                <w:rFonts w:ascii="Times New Roman" w:hAnsi="Times New Roman" w:cs="Times New Roman"/>
                <w:sz w:val="28"/>
                <w:szCs w:val="28"/>
                <w:lang w:val="ro-RO"/>
              </w:rPr>
              <w:t>trezorerial</w:t>
            </w:r>
            <w:proofErr w:type="spellEnd"/>
            <w:r w:rsidRPr="00072935">
              <w:rPr>
                <w:rFonts w:ascii="Times New Roman" w:hAnsi="Times New Roman" w:cs="Times New Roman"/>
                <w:sz w:val="28"/>
                <w:szCs w:val="28"/>
                <w:lang w:val="ro-RO"/>
              </w:rPr>
              <w:t xml:space="preserve"> și funcționarea </w:t>
            </w:r>
            <w:r>
              <w:rPr>
                <w:rFonts w:ascii="Times New Roman" w:hAnsi="Times New Roman" w:cs="Times New Roman"/>
                <w:sz w:val="28"/>
                <w:szCs w:val="28"/>
                <w:lang w:val="ro-RO"/>
              </w:rPr>
              <w:t>eficientă a acestuia</w:t>
            </w:r>
            <w:r w:rsidRPr="00072935">
              <w:rPr>
                <w:rFonts w:ascii="Times New Roman" w:hAnsi="Times New Roman" w:cs="Times New Roman"/>
                <w:sz w:val="28"/>
                <w:szCs w:val="28"/>
                <w:lang w:val="ro-RO"/>
              </w:rPr>
              <w:t>.</w:t>
            </w:r>
          </w:p>
          <w:p w:rsidR="00775B18" w:rsidRPr="008162A8" w:rsidRDefault="00775B18" w:rsidP="008162A8">
            <w:pPr>
              <w:spacing w:after="0" w:line="240" w:lineRule="auto"/>
              <w:ind w:firstLine="720"/>
              <w:jc w:val="both"/>
              <w:rPr>
                <w:rFonts w:ascii="Times New Roman" w:hAnsi="Times New Roman" w:cs="Times New Roman"/>
                <w:sz w:val="28"/>
                <w:szCs w:val="28"/>
                <w:lang w:val="ro-RO"/>
              </w:rPr>
            </w:pPr>
          </w:p>
          <w:p w:rsidR="006462AC" w:rsidRDefault="007D2D27" w:rsidP="00775B18">
            <w:pPr>
              <w:numPr>
                <w:ilvl w:val="0"/>
                <w:numId w:val="7"/>
              </w:numPr>
              <w:tabs>
                <w:tab w:val="left" w:pos="884"/>
                <w:tab w:val="left" w:pos="1196"/>
              </w:tabs>
              <w:spacing w:after="0" w:line="240" w:lineRule="auto"/>
              <w:contextualSpacing/>
              <w:jc w:val="both"/>
              <w:rPr>
                <w:rFonts w:ascii="Times New Roman" w:eastAsia="Calibri" w:hAnsi="Times New Roman" w:cs="Times New Roman"/>
                <w:b/>
                <w:i/>
                <w:sz w:val="28"/>
                <w:szCs w:val="28"/>
                <w:lang w:val="ro-RO" w:eastAsia="ru-RU"/>
              </w:rPr>
            </w:pPr>
            <w:r w:rsidRPr="00BB0B1C">
              <w:rPr>
                <w:rFonts w:ascii="Times New Roman" w:eastAsia="Calibri" w:hAnsi="Times New Roman" w:cs="Times New Roman"/>
                <w:b/>
                <w:i/>
                <w:sz w:val="28"/>
                <w:szCs w:val="28"/>
                <w:lang w:val="ro-RO" w:eastAsia="ru-RU"/>
              </w:rPr>
              <w:t xml:space="preserve">Prezentarea noii structuri și a noii organigrame </w:t>
            </w:r>
          </w:p>
          <w:p w:rsidR="007D2D27" w:rsidRPr="00775B18" w:rsidRDefault="007D2D27" w:rsidP="006462AC">
            <w:pPr>
              <w:tabs>
                <w:tab w:val="left" w:pos="884"/>
                <w:tab w:val="left" w:pos="1196"/>
              </w:tabs>
              <w:spacing w:after="0" w:line="240" w:lineRule="auto"/>
              <w:ind w:left="720"/>
              <w:contextualSpacing/>
              <w:jc w:val="both"/>
              <w:rPr>
                <w:rFonts w:ascii="Times New Roman" w:eastAsia="Calibri" w:hAnsi="Times New Roman" w:cs="Times New Roman"/>
                <w:b/>
                <w:i/>
                <w:sz w:val="28"/>
                <w:szCs w:val="28"/>
                <w:lang w:val="ro-RO" w:eastAsia="ru-RU"/>
              </w:rPr>
            </w:pPr>
            <w:r w:rsidRPr="00775B18">
              <w:rPr>
                <w:rFonts w:ascii="Times New Roman" w:eastAsia="Calibri" w:hAnsi="Times New Roman" w:cs="Times New Roman"/>
                <w:b/>
                <w:i/>
                <w:sz w:val="28"/>
                <w:szCs w:val="28"/>
                <w:lang w:val="ro-RO" w:eastAsia="ru-RU"/>
              </w:rPr>
              <w:t xml:space="preserve">a aparatului central al Ministerului </w:t>
            </w:r>
            <w:r w:rsidR="003D6496" w:rsidRPr="00775B18">
              <w:rPr>
                <w:rFonts w:ascii="Times New Roman" w:eastAsia="Calibri" w:hAnsi="Times New Roman" w:cs="Times New Roman"/>
                <w:b/>
                <w:i/>
                <w:sz w:val="28"/>
                <w:szCs w:val="28"/>
                <w:lang w:val="ro-RO" w:eastAsia="ru-RU"/>
              </w:rPr>
              <w:t>Finanțelor</w:t>
            </w:r>
          </w:p>
          <w:p w:rsidR="00D918EC" w:rsidRPr="00C130F7" w:rsidRDefault="00775B18" w:rsidP="00C130F7">
            <w:pPr>
              <w:spacing w:after="0" w:line="240" w:lineRule="auto"/>
              <w:jc w:val="both"/>
              <w:rPr>
                <w:rFonts w:ascii="Times New Roman" w:hAnsi="Times New Roman" w:cs="Times New Roman"/>
                <w:sz w:val="28"/>
                <w:lang w:val="ro-RO"/>
              </w:rPr>
            </w:pPr>
            <w:r>
              <w:rPr>
                <w:rFonts w:ascii="Times New Roman" w:hAnsi="Times New Roman" w:cs="Times New Roman"/>
                <w:sz w:val="12"/>
                <w:szCs w:val="12"/>
                <w:lang w:val="ro-RO"/>
              </w:rPr>
              <w:t xml:space="preserve">               </w:t>
            </w:r>
            <w:r w:rsidR="007D2D27" w:rsidRPr="00BB0B1C">
              <w:rPr>
                <w:rFonts w:ascii="Times New Roman" w:hAnsi="Times New Roman" w:cs="Times New Roman"/>
                <w:sz w:val="28"/>
                <w:lang w:val="ro-RO"/>
              </w:rPr>
              <w:t xml:space="preserve">Dat fiind multitudinea intervențiilor în structura aparatului central al Ministerului </w:t>
            </w:r>
            <w:r w:rsidR="00570248">
              <w:rPr>
                <w:rFonts w:ascii="Times New Roman" w:hAnsi="Times New Roman" w:cs="Times New Roman"/>
                <w:sz w:val="28"/>
                <w:lang w:val="ro-RO"/>
              </w:rPr>
              <w:t>Finanțelor</w:t>
            </w:r>
            <w:r w:rsidR="007D2D27" w:rsidRPr="00BB0B1C">
              <w:rPr>
                <w:rFonts w:ascii="Times New Roman" w:hAnsi="Times New Roman" w:cs="Times New Roman"/>
                <w:sz w:val="28"/>
                <w:lang w:val="ro-RO"/>
              </w:rPr>
              <w:t xml:space="preserve"> generate de propunerile de reorganizare a mai multor subdiviziuni, Anexa nr. 2</w:t>
            </w:r>
            <w:r w:rsidR="003D6496">
              <w:rPr>
                <w:rFonts w:ascii="Times New Roman" w:hAnsi="Times New Roman" w:cs="Times New Roman"/>
                <w:sz w:val="28"/>
                <w:lang w:val="ro-RO"/>
              </w:rPr>
              <w:t xml:space="preserve"> la Hotărârea Guvernului nr. 696</w:t>
            </w:r>
            <w:r w:rsidR="007D2D27" w:rsidRPr="00BB0B1C">
              <w:rPr>
                <w:rFonts w:ascii="Times New Roman" w:hAnsi="Times New Roman" w:cs="Times New Roman"/>
                <w:sz w:val="28"/>
                <w:lang w:val="ro-RO"/>
              </w:rPr>
              <w:t xml:space="preserve">/2017 </w:t>
            </w:r>
            <w:proofErr w:type="spellStart"/>
            <w:r w:rsidR="007D2D27" w:rsidRPr="00BB0B1C">
              <w:rPr>
                <w:rFonts w:ascii="Times New Roman" w:hAnsi="Times New Roman" w:cs="Times New Roman"/>
                <w:sz w:val="28"/>
                <w:lang w:val="ro-RO"/>
              </w:rPr>
              <w:t>сu</w:t>
            </w:r>
            <w:proofErr w:type="spellEnd"/>
            <w:r w:rsidR="007D2D27" w:rsidRPr="00BB0B1C">
              <w:rPr>
                <w:rFonts w:ascii="Times New Roman" w:hAnsi="Times New Roman" w:cs="Times New Roman"/>
                <w:sz w:val="28"/>
                <w:lang w:val="ro-RO"/>
              </w:rPr>
              <w:t xml:space="preserve"> privire la organizarea și funcționarea</w:t>
            </w:r>
            <w:r w:rsidR="00570248">
              <w:rPr>
                <w:rFonts w:ascii="Times New Roman" w:hAnsi="Times New Roman" w:cs="Times New Roman"/>
                <w:sz w:val="28"/>
                <w:lang w:val="ro-RO"/>
              </w:rPr>
              <w:t xml:space="preserve"> </w:t>
            </w:r>
            <w:r w:rsidR="007D2D27" w:rsidRPr="00BB0B1C">
              <w:rPr>
                <w:rFonts w:ascii="Times New Roman" w:hAnsi="Times New Roman" w:cs="Times New Roman"/>
                <w:sz w:val="28"/>
                <w:lang w:val="ro-RO"/>
              </w:rPr>
              <w:t xml:space="preserve">Ministerului </w:t>
            </w:r>
            <w:r w:rsidR="003D6496">
              <w:rPr>
                <w:rFonts w:ascii="Times New Roman" w:hAnsi="Times New Roman" w:cs="Times New Roman"/>
                <w:sz w:val="28"/>
                <w:lang w:val="ro-RO"/>
              </w:rPr>
              <w:t>Finanțelor</w:t>
            </w:r>
            <w:r w:rsidR="007D2D27" w:rsidRPr="00BB0B1C">
              <w:rPr>
                <w:rFonts w:ascii="Times New Roman" w:hAnsi="Times New Roman" w:cs="Times New Roman"/>
                <w:sz w:val="28"/>
                <w:lang w:val="ro-RO"/>
              </w:rPr>
              <w:t xml:space="preserve"> va avea o nouă redacție, după cum urmează:</w:t>
            </w:r>
          </w:p>
          <w:p w:rsidR="007D2D27" w:rsidRPr="00BB0B1C" w:rsidRDefault="007D2D27" w:rsidP="005F6E56">
            <w:pPr>
              <w:shd w:val="clear" w:color="auto" w:fill="FFFFFF"/>
              <w:spacing w:after="0" w:line="240" w:lineRule="auto"/>
              <w:ind w:left="1069"/>
              <w:jc w:val="center"/>
              <w:rPr>
                <w:rFonts w:ascii="Times New Roman" w:eastAsia="Times New Roman" w:hAnsi="Times New Roman" w:cs="Times New Roman"/>
                <w:b/>
                <w:color w:val="333333"/>
                <w:sz w:val="20"/>
                <w:szCs w:val="20"/>
                <w:lang w:val="ro-RO"/>
              </w:rPr>
            </w:pPr>
            <w:r w:rsidRPr="00BB0B1C">
              <w:rPr>
                <w:rFonts w:ascii="Times New Roman" w:eastAsia="Times New Roman" w:hAnsi="Times New Roman" w:cs="Times New Roman"/>
                <w:b/>
                <w:bCs/>
                <w:color w:val="333333"/>
                <w:sz w:val="20"/>
                <w:szCs w:val="20"/>
                <w:lang w:val="ro-RO"/>
              </w:rPr>
              <w:t>STRUCTURA</w:t>
            </w:r>
          </w:p>
          <w:p w:rsidR="007D2D27" w:rsidRPr="00BB0B1C" w:rsidRDefault="007D2D27" w:rsidP="005F6E56">
            <w:pPr>
              <w:shd w:val="clear" w:color="auto" w:fill="FFFFFF"/>
              <w:spacing w:after="0" w:line="240" w:lineRule="auto"/>
              <w:ind w:left="1069"/>
              <w:jc w:val="center"/>
              <w:rPr>
                <w:rFonts w:ascii="Times New Roman" w:eastAsia="Times New Roman" w:hAnsi="Times New Roman" w:cs="Times New Roman"/>
                <w:b/>
                <w:color w:val="333333"/>
                <w:sz w:val="20"/>
                <w:szCs w:val="20"/>
                <w:lang w:val="ro-RO"/>
              </w:rPr>
            </w:pPr>
            <w:r w:rsidRPr="00BB0B1C">
              <w:rPr>
                <w:rFonts w:ascii="Times New Roman" w:eastAsia="Times New Roman" w:hAnsi="Times New Roman" w:cs="Times New Roman"/>
                <w:b/>
                <w:bCs/>
                <w:color w:val="333333"/>
                <w:sz w:val="20"/>
                <w:szCs w:val="20"/>
                <w:lang w:val="ro-RO"/>
              </w:rPr>
              <w:t xml:space="preserve">aparatului central al  Ministerului </w:t>
            </w:r>
            <w:r w:rsidR="003D6496">
              <w:rPr>
                <w:rFonts w:ascii="Times New Roman" w:eastAsia="Times New Roman" w:hAnsi="Times New Roman" w:cs="Times New Roman"/>
                <w:b/>
                <w:bCs/>
                <w:color w:val="333333"/>
                <w:sz w:val="20"/>
                <w:szCs w:val="20"/>
                <w:lang w:val="ro-RO"/>
              </w:rPr>
              <w:t>Finanțelor</w:t>
            </w:r>
          </w:p>
          <w:p w:rsidR="007D2D27" w:rsidRPr="00BB0B1C" w:rsidRDefault="007D2D27" w:rsidP="005F6E56">
            <w:pPr>
              <w:spacing w:after="0" w:line="240" w:lineRule="auto"/>
              <w:jc w:val="both"/>
              <w:rPr>
                <w:rFonts w:ascii="Times New Roman" w:hAnsi="Times New Roman" w:cs="Times New Roman"/>
                <w:b/>
                <w:sz w:val="20"/>
                <w:szCs w:val="20"/>
                <w:lang w:val="ro-RO"/>
              </w:rPr>
            </w:pPr>
          </w:p>
          <w:p w:rsidR="005E057E" w:rsidRPr="005E057E" w:rsidRDefault="005E057E" w:rsidP="005E057E">
            <w:pPr>
              <w:spacing w:after="0" w:line="240" w:lineRule="auto"/>
              <w:ind w:firstLine="75"/>
              <w:jc w:val="both"/>
              <w:rPr>
                <w:rFonts w:ascii="Times New Roman" w:eastAsia="Times New Roman" w:hAnsi="Times New Roman" w:cs="Times New Roman"/>
                <w:b/>
                <w:sz w:val="24"/>
                <w:szCs w:val="24"/>
                <w:lang w:val="ro-MD"/>
              </w:rPr>
            </w:pPr>
            <w:r w:rsidRPr="005E057E">
              <w:rPr>
                <w:rFonts w:ascii="Times New Roman" w:eastAsia="Times New Roman" w:hAnsi="Times New Roman" w:cs="Times New Roman"/>
                <w:b/>
                <w:sz w:val="24"/>
                <w:szCs w:val="24"/>
                <w:lang w:val="ro-MD"/>
              </w:rPr>
              <w:t>Ministru</w:t>
            </w:r>
          </w:p>
          <w:p w:rsidR="005E057E" w:rsidRPr="005E057E" w:rsidRDefault="005E057E" w:rsidP="005E057E">
            <w:pPr>
              <w:spacing w:after="0" w:line="240" w:lineRule="auto"/>
              <w:ind w:firstLine="75"/>
              <w:jc w:val="both"/>
              <w:rPr>
                <w:rFonts w:ascii="Times New Roman" w:eastAsia="Times New Roman" w:hAnsi="Times New Roman" w:cs="Times New Roman"/>
                <w:b/>
                <w:sz w:val="24"/>
                <w:szCs w:val="24"/>
                <w:lang w:val="ro-MD"/>
              </w:rPr>
            </w:pPr>
            <w:r w:rsidRPr="005E057E">
              <w:rPr>
                <w:rFonts w:ascii="Times New Roman" w:eastAsia="Times New Roman" w:hAnsi="Times New Roman" w:cs="Times New Roman"/>
                <w:b/>
                <w:sz w:val="24"/>
                <w:szCs w:val="24"/>
                <w:lang w:val="ro-MD"/>
              </w:rPr>
              <w:t>Secretari de stat</w:t>
            </w:r>
          </w:p>
          <w:p w:rsidR="005E057E" w:rsidRPr="005E057E" w:rsidRDefault="005E057E" w:rsidP="005E057E">
            <w:pPr>
              <w:spacing w:after="0" w:line="240" w:lineRule="auto"/>
              <w:ind w:firstLine="75"/>
              <w:jc w:val="both"/>
              <w:rPr>
                <w:rFonts w:ascii="Times New Roman" w:eastAsia="Times New Roman" w:hAnsi="Times New Roman" w:cs="Times New Roman"/>
                <w:b/>
                <w:sz w:val="24"/>
                <w:szCs w:val="24"/>
                <w:lang w:val="ro-MD"/>
              </w:rPr>
            </w:pPr>
            <w:r w:rsidRPr="005E057E">
              <w:rPr>
                <w:rFonts w:ascii="Times New Roman" w:eastAsia="Times New Roman" w:hAnsi="Times New Roman" w:cs="Times New Roman"/>
                <w:b/>
                <w:sz w:val="24"/>
                <w:szCs w:val="24"/>
                <w:lang w:val="ro-MD"/>
              </w:rPr>
              <w:t>Secretar general al ministerului</w:t>
            </w:r>
          </w:p>
          <w:p w:rsidR="005E057E" w:rsidRPr="005E057E" w:rsidRDefault="005E057E" w:rsidP="005E057E">
            <w:pPr>
              <w:spacing w:after="0" w:line="240" w:lineRule="auto"/>
              <w:ind w:firstLine="75"/>
              <w:jc w:val="both"/>
              <w:rPr>
                <w:rFonts w:ascii="Times New Roman" w:eastAsia="Times New Roman" w:hAnsi="Times New Roman" w:cs="Times New Roman"/>
                <w:b/>
                <w:sz w:val="24"/>
                <w:szCs w:val="24"/>
                <w:lang w:val="ro-MD"/>
              </w:rPr>
            </w:pPr>
            <w:r w:rsidRPr="005E057E">
              <w:rPr>
                <w:rFonts w:ascii="Times New Roman" w:eastAsia="Times New Roman" w:hAnsi="Times New Roman" w:cs="Times New Roman"/>
                <w:b/>
                <w:sz w:val="24"/>
                <w:szCs w:val="24"/>
                <w:lang w:val="ro-MD"/>
              </w:rPr>
              <w:t>Secretar general adjunct al ministerului</w:t>
            </w:r>
          </w:p>
          <w:p w:rsidR="005E057E" w:rsidRPr="005E057E" w:rsidRDefault="005E057E" w:rsidP="005E057E">
            <w:pPr>
              <w:spacing w:after="0" w:line="240" w:lineRule="auto"/>
              <w:ind w:firstLine="75"/>
              <w:jc w:val="both"/>
              <w:rPr>
                <w:rFonts w:ascii="Times New Roman" w:eastAsia="Times New Roman" w:hAnsi="Times New Roman" w:cs="Times New Roman"/>
                <w:b/>
                <w:sz w:val="24"/>
                <w:szCs w:val="24"/>
                <w:lang w:val="ro-MD"/>
              </w:rPr>
            </w:pPr>
            <w:r w:rsidRPr="005E057E">
              <w:rPr>
                <w:rFonts w:ascii="Times New Roman" w:eastAsia="Times New Roman" w:hAnsi="Times New Roman" w:cs="Times New Roman"/>
                <w:b/>
                <w:sz w:val="24"/>
                <w:szCs w:val="24"/>
                <w:lang w:val="ro-MD"/>
              </w:rPr>
              <w:t>Direcția protecția secretului de stat și integritate instituțională</w:t>
            </w:r>
          </w:p>
          <w:p w:rsidR="005E057E" w:rsidRPr="005E057E" w:rsidRDefault="005E057E" w:rsidP="005E057E">
            <w:pPr>
              <w:spacing w:after="0" w:line="240" w:lineRule="auto"/>
              <w:ind w:firstLine="75"/>
              <w:jc w:val="both"/>
              <w:rPr>
                <w:rFonts w:ascii="Times New Roman" w:eastAsia="Times New Roman" w:hAnsi="Times New Roman" w:cs="Times New Roman"/>
                <w:b/>
                <w:sz w:val="24"/>
                <w:szCs w:val="24"/>
                <w:lang w:val="ro-MD"/>
              </w:rPr>
            </w:pPr>
            <w:r w:rsidRPr="005E057E">
              <w:rPr>
                <w:rFonts w:ascii="Times New Roman" w:eastAsia="Times New Roman" w:hAnsi="Times New Roman" w:cs="Times New Roman"/>
                <w:b/>
                <w:sz w:val="24"/>
                <w:szCs w:val="24"/>
                <w:lang w:val="ro-MD"/>
              </w:rPr>
              <w:t>Secția audit intern</w:t>
            </w:r>
          </w:p>
          <w:p w:rsidR="005E057E" w:rsidRPr="005E057E" w:rsidRDefault="005E057E" w:rsidP="005E057E">
            <w:pPr>
              <w:spacing w:after="0" w:line="240" w:lineRule="auto"/>
              <w:ind w:firstLine="75"/>
              <w:jc w:val="both"/>
              <w:rPr>
                <w:rFonts w:ascii="Times New Roman" w:eastAsia="Times New Roman" w:hAnsi="Times New Roman" w:cs="Times New Roman"/>
                <w:b/>
                <w:sz w:val="24"/>
                <w:szCs w:val="24"/>
                <w:lang w:val="ro-RO"/>
              </w:rPr>
            </w:pPr>
            <w:r w:rsidRPr="005E057E">
              <w:rPr>
                <w:rFonts w:ascii="Times New Roman" w:eastAsia="Times New Roman" w:hAnsi="Times New Roman" w:cs="Times New Roman"/>
                <w:b/>
                <w:sz w:val="24"/>
                <w:szCs w:val="24"/>
                <w:lang w:val="ro-MD"/>
              </w:rPr>
              <w:t>Direcția comunicare</w:t>
            </w:r>
            <w:r w:rsidR="007928AB">
              <w:rPr>
                <w:rFonts w:ascii="Times New Roman" w:eastAsia="Times New Roman" w:hAnsi="Times New Roman" w:cs="Times New Roman"/>
                <w:b/>
                <w:sz w:val="24"/>
                <w:szCs w:val="24"/>
                <w:lang w:val="ro-MD"/>
              </w:rPr>
              <w:t xml:space="preserve"> și protocol</w:t>
            </w:r>
          </w:p>
          <w:p w:rsidR="005E057E" w:rsidRPr="005E057E" w:rsidRDefault="005E057E" w:rsidP="005E057E">
            <w:pPr>
              <w:spacing w:after="0" w:line="240" w:lineRule="auto"/>
              <w:ind w:firstLine="75"/>
              <w:jc w:val="both"/>
              <w:rPr>
                <w:rFonts w:ascii="Times New Roman" w:eastAsia="Times New Roman" w:hAnsi="Times New Roman" w:cs="Times New Roman"/>
                <w:b/>
                <w:sz w:val="24"/>
                <w:szCs w:val="24"/>
                <w:lang w:val="ro-MD"/>
              </w:rPr>
            </w:pPr>
            <w:proofErr w:type="spellStart"/>
            <w:r w:rsidRPr="005E057E">
              <w:rPr>
                <w:rFonts w:ascii="Times New Roman" w:eastAsia="Times New Roman" w:hAnsi="Times New Roman" w:cs="Times New Roman"/>
                <w:b/>
                <w:sz w:val="24"/>
                <w:szCs w:val="24"/>
                <w:lang w:val="ro-MD"/>
              </w:rPr>
              <w:t>Direcţia</w:t>
            </w:r>
            <w:proofErr w:type="spellEnd"/>
            <w:r w:rsidRPr="005E057E">
              <w:rPr>
                <w:rFonts w:ascii="Times New Roman" w:eastAsia="Times New Roman" w:hAnsi="Times New Roman" w:cs="Times New Roman"/>
                <w:b/>
                <w:sz w:val="24"/>
                <w:szCs w:val="24"/>
                <w:lang w:val="ro-MD"/>
              </w:rPr>
              <w:t xml:space="preserve"> coordonare politici publice</w:t>
            </w:r>
          </w:p>
          <w:p w:rsidR="00C130F7" w:rsidRPr="00C130F7" w:rsidRDefault="00C130F7" w:rsidP="00C130F7">
            <w:pPr>
              <w:spacing w:after="0" w:line="240" w:lineRule="auto"/>
              <w:ind w:firstLine="75"/>
              <w:jc w:val="both"/>
              <w:rPr>
                <w:rFonts w:ascii="Times New Roman" w:eastAsia="Times New Roman" w:hAnsi="Times New Roman" w:cs="Times New Roman"/>
                <w:b/>
                <w:sz w:val="24"/>
                <w:szCs w:val="24"/>
                <w:lang w:val="ro-MD"/>
              </w:rPr>
            </w:pPr>
            <w:r w:rsidRPr="00C130F7">
              <w:rPr>
                <w:rFonts w:ascii="Times New Roman" w:eastAsia="Times New Roman" w:hAnsi="Times New Roman" w:cs="Times New Roman"/>
                <w:b/>
                <w:sz w:val="24"/>
                <w:szCs w:val="24"/>
                <w:lang w:val="ro-MD"/>
              </w:rPr>
              <w:t xml:space="preserve">Direcția integrare europeană și cooperare transfrontalieră </w:t>
            </w:r>
          </w:p>
          <w:p w:rsidR="00C130F7" w:rsidRPr="00C130F7" w:rsidRDefault="00C130F7" w:rsidP="00C130F7">
            <w:pPr>
              <w:spacing w:after="0" w:line="240" w:lineRule="auto"/>
              <w:ind w:firstLine="75"/>
              <w:jc w:val="both"/>
              <w:rPr>
                <w:rFonts w:ascii="Times New Roman" w:eastAsia="Times New Roman" w:hAnsi="Times New Roman" w:cs="Times New Roman"/>
                <w:i/>
                <w:sz w:val="24"/>
                <w:szCs w:val="24"/>
                <w:lang w:val="ro-MD"/>
              </w:rPr>
            </w:pPr>
            <w:r>
              <w:rPr>
                <w:rFonts w:ascii="Times New Roman" w:eastAsia="Times New Roman" w:hAnsi="Times New Roman" w:cs="Times New Roman"/>
                <w:b/>
                <w:sz w:val="24"/>
                <w:szCs w:val="24"/>
                <w:lang w:val="ro-MD"/>
              </w:rPr>
              <w:t xml:space="preserve">     </w:t>
            </w:r>
            <w:r w:rsidRPr="00C130F7">
              <w:rPr>
                <w:rFonts w:ascii="Times New Roman" w:eastAsia="Times New Roman" w:hAnsi="Times New Roman" w:cs="Times New Roman"/>
                <w:i/>
                <w:sz w:val="24"/>
                <w:szCs w:val="24"/>
                <w:lang w:val="ro-MD"/>
              </w:rPr>
              <w:t>Secția integrare europeană</w:t>
            </w:r>
          </w:p>
          <w:p w:rsidR="00C130F7" w:rsidRPr="00C130F7" w:rsidRDefault="00C130F7" w:rsidP="00C130F7">
            <w:pPr>
              <w:spacing w:after="0" w:line="240" w:lineRule="auto"/>
              <w:ind w:firstLine="75"/>
              <w:jc w:val="both"/>
              <w:rPr>
                <w:rFonts w:ascii="Times New Roman" w:eastAsia="Times New Roman" w:hAnsi="Times New Roman" w:cs="Times New Roman"/>
                <w:i/>
                <w:sz w:val="24"/>
                <w:szCs w:val="24"/>
                <w:lang w:val="ro-MD"/>
              </w:rPr>
            </w:pPr>
            <w:r>
              <w:rPr>
                <w:rFonts w:ascii="Times New Roman" w:eastAsia="Times New Roman" w:hAnsi="Times New Roman" w:cs="Times New Roman"/>
                <w:i/>
                <w:sz w:val="24"/>
                <w:szCs w:val="24"/>
                <w:lang w:val="ro-MD"/>
              </w:rPr>
              <w:t xml:space="preserve">     </w:t>
            </w:r>
            <w:r w:rsidRPr="00C130F7">
              <w:rPr>
                <w:rFonts w:ascii="Times New Roman" w:eastAsia="Times New Roman" w:hAnsi="Times New Roman" w:cs="Times New Roman"/>
                <w:i/>
                <w:sz w:val="24"/>
                <w:szCs w:val="24"/>
                <w:lang w:val="ro-MD"/>
              </w:rPr>
              <w:t xml:space="preserve">Secția cooperare transfrontalieră </w:t>
            </w:r>
          </w:p>
          <w:p w:rsidR="005E057E" w:rsidRPr="005E057E" w:rsidRDefault="005E057E" w:rsidP="005E057E">
            <w:pPr>
              <w:spacing w:after="0" w:line="240" w:lineRule="auto"/>
              <w:ind w:firstLine="75"/>
              <w:jc w:val="both"/>
              <w:rPr>
                <w:rFonts w:ascii="Times New Roman" w:eastAsia="Times New Roman" w:hAnsi="Times New Roman" w:cs="Times New Roman"/>
                <w:b/>
                <w:sz w:val="24"/>
                <w:szCs w:val="24"/>
                <w:lang w:val="ro-MD"/>
              </w:rPr>
            </w:pPr>
            <w:proofErr w:type="spellStart"/>
            <w:r w:rsidRPr="005E057E">
              <w:rPr>
                <w:rFonts w:ascii="Times New Roman" w:eastAsia="Times New Roman" w:hAnsi="Times New Roman" w:cs="Times New Roman"/>
                <w:b/>
                <w:sz w:val="24"/>
                <w:szCs w:val="24"/>
                <w:lang w:val="ro-MD"/>
              </w:rPr>
              <w:t>Direcţia</w:t>
            </w:r>
            <w:proofErr w:type="spellEnd"/>
            <w:r w:rsidRPr="005E057E">
              <w:rPr>
                <w:rFonts w:ascii="Times New Roman" w:eastAsia="Times New Roman" w:hAnsi="Times New Roman" w:cs="Times New Roman"/>
                <w:b/>
                <w:sz w:val="24"/>
                <w:szCs w:val="24"/>
                <w:lang w:val="ro-MD"/>
              </w:rPr>
              <w:t xml:space="preserve"> generală politici și sinteză bugetară</w:t>
            </w:r>
          </w:p>
          <w:p w:rsidR="005E057E" w:rsidRPr="005E057E" w:rsidRDefault="005E057E" w:rsidP="005E057E">
            <w:pPr>
              <w:tabs>
                <w:tab w:val="left" w:pos="630"/>
                <w:tab w:val="left" w:pos="900"/>
                <w:tab w:val="left" w:pos="1080"/>
              </w:tabs>
              <w:spacing w:after="0" w:line="240" w:lineRule="auto"/>
              <w:ind w:firstLine="75"/>
              <w:jc w:val="both"/>
              <w:rPr>
                <w:rFonts w:ascii="Times New Roman" w:eastAsia="Times New Roman" w:hAnsi="Times New Roman" w:cs="Times New Roman"/>
                <w:i/>
                <w:sz w:val="24"/>
                <w:szCs w:val="24"/>
                <w:lang w:val="ro-MD"/>
              </w:rPr>
            </w:pPr>
            <w:r w:rsidRPr="005E057E">
              <w:rPr>
                <w:rFonts w:ascii="Times New Roman" w:eastAsia="Times New Roman" w:hAnsi="Times New Roman" w:cs="Times New Roman"/>
                <w:i/>
                <w:iCs/>
                <w:sz w:val="24"/>
                <w:szCs w:val="24"/>
                <w:lang w:val="ro-MD"/>
              </w:rPr>
              <w:t>    Direcția bugetul de stat și bugetul public național</w:t>
            </w:r>
          </w:p>
          <w:p w:rsidR="005E057E" w:rsidRPr="005E057E" w:rsidRDefault="005E057E" w:rsidP="005E057E">
            <w:pPr>
              <w:spacing w:after="0" w:line="240" w:lineRule="auto"/>
              <w:ind w:firstLine="75"/>
              <w:jc w:val="both"/>
              <w:rPr>
                <w:rFonts w:ascii="Times New Roman" w:eastAsia="Times New Roman" w:hAnsi="Times New Roman" w:cs="Times New Roman"/>
                <w:i/>
                <w:sz w:val="24"/>
                <w:szCs w:val="24"/>
                <w:lang w:val="ro-MD"/>
              </w:rPr>
            </w:pPr>
            <w:r w:rsidRPr="005E057E">
              <w:rPr>
                <w:rFonts w:ascii="Times New Roman" w:eastAsia="Times New Roman" w:hAnsi="Times New Roman" w:cs="Times New Roman"/>
                <w:i/>
                <w:iCs/>
                <w:sz w:val="24"/>
                <w:szCs w:val="24"/>
                <w:lang w:val="ro-MD"/>
              </w:rPr>
              <w:t>    Direcția bugetele locale</w:t>
            </w:r>
          </w:p>
          <w:p w:rsidR="005E057E" w:rsidRPr="005E057E" w:rsidRDefault="005E057E" w:rsidP="005E057E">
            <w:pPr>
              <w:spacing w:after="0" w:line="240" w:lineRule="auto"/>
              <w:ind w:firstLine="75"/>
              <w:jc w:val="both"/>
              <w:rPr>
                <w:rFonts w:ascii="Times New Roman" w:eastAsia="Times New Roman" w:hAnsi="Times New Roman" w:cs="Times New Roman"/>
                <w:i/>
                <w:sz w:val="24"/>
                <w:szCs w:val="24"/>
                <w:lang w:val="ro-MD"/>
              </w:rPr>
            </w:pPr>
            <w:r w:rsidRPr="005E057E">
              <w:rPr>
                <w:rFonts w:ascii="Times New Roman" w:eastAsia="Times New Roman" w:hAnsi="Times New Roman" w:cs="Times New Roman"/>
                <w:i/>
                <w:iCs/>
                <w:sz w:val="24"/>
                <w:szCs w:val="24"/>
                <w:lang w:val="ro-MD"/>
              </w:rPr>
              <w:t>    Direcția analiză macrofinanciară</w:t>
            </w:r>
          </w:p>
          <w:p w:rsidR="005E057E" w:rsidRPr="005E057E" w:rsidRDefault="005E057E" w:rsidP="005E057E">
            <w:pPr>
              <w:spacing w:after="0" w:line="240" w:lineRule="auto"/>
              <w:ind w:firstLine="75"/>
              <w:jc w:val="both"/>
              <w:rPr>
                <w:rFonts w:ascii="Times New Roman" w:eastAsia="Times New Roman" w:hAnsi="Times New Roman" w:cs="Times New Roman"/>
                <w:i/>
                <w:iCs/>
                <w:sz w:val="24"/>
                <w:szCs w:val="24"/>
                <w:lang w:val="ro-MD"/>
              </w:rPr>
            </w:pPr>
            <w:r w:rsidRPr="005E057E">
              <w:rPr>
                <w:rFonts w:ascii="Times New Roman" w:eastAsia="Times New Roman" w:hAnsi="Times New Roman" w:cs="Times New Roman"/>
                <w:i/>
                <w:iCs/>
                <w:sz w:val="24"/>
                <w:szCs w:val="24"/>
                <w:lang w:val="ro-MD"/>
              </w:rPr>
              <w:t>    Direcția politici bugetare</w:t>
            </w:r>
          </w:p>
          <w:p w:rsidR="005E057E" w:rsidRPr="005E057E" w:rsidRDefault="005E057E" w:rsidP="005E057E">
            <w:pPr>
              <w:tabs>
                <w:tab w:val="left" w:pos="810"/>
              </w:tabs>
              <w:spacing w:after="0" w:line="240" w:lineRule="auto"/>
              <w:ind w:firstLine="75"/>
              <w:jc w:val="both"/>
              <w:rPr>
                <w:rFonts w:ascii="Times New Roman" w:eastAsia="Times New Roman" w:hAnsi="Times New Roman" w:cs="Times New Roman"/>
                <w:i/>
                <w:sz w:val="24"/>
                <w:szCs w:val="24"/>
                <w:lang w:val="ro-MD"/>
              </w:rPr>
            </w:pPr>
            <w:r>
              <w:rPr>
                <w:rFonts w:ascii="Times New Roman" w:eastAsia="Times New Roman" w:hAnsi="Times New Roman" w:cs="Times New Roman"/>
                <w:i/>
                <w:iCs/>
                <w:sz w:val="24"/>
                <w:szCs w:val="24"/>
                <w:lang w:val="ro-MD"/>
              </w:rPr>
              <w:t xml:space="preserve">    </w:t>
            </w:r>
            <w:r w:rsidRPr="005E057E">
              <w:rPr>
                <w:rFonts w:ascii="Times New Roman" w:eastAsia="Times New Roman" w:hAnsi="Times New Roman" w:cs="Times New Roman"/>
                <w:i/>
                <w:iCs/>
                <w:sz w:val="24"/>
                <w:szCs w:val="24"/>
                <w:lang w:val="ro-MD"/>
              </w:rPr>
              <w:t xml:space="preserve">Serviciul de raționalizare a cheltuielilor </w:t>
            </w:r>
          </w:p>
          <w:p w:rsidR="00C130F7" w:rsidRPr="00C130F7" w:rsidRDefault="00C130F7" w:rsidP="00C130F7">
            <w:pPr>
              <w:spacing w:after="0" w:line="240" w:lineRule="auto"/>
              <w:ind w:firstLine="75"/>
              <w:jc w:val="both"/>
              <w:rPr>
                <w:rFonts w:ascii="Times New Roman" w:eastAsia="Times New Roman" w:hAnsi="Times New Roman" w:cs="Times New Roman"/>
                <w:b/>
                <w:iCs/>
                <w:sz w:val="24"/>
                <w:szCs w:val="24"/>
                <w:lang w:val="ro-MD"/>
              </w:rPr>
            </w:pPr>
            <w:r w:rsidRPr="00C130F7">
              <w:rPr>
                <w:rFonts w:ascii="Times New Roman" w:eastAsia="Times New Roman" w:hAnsi="Times New Roman" w:cs="Times New Roman"/>
                <w:b/>
                <w:iCs/>
                <w:sz w:val="24"/>
                <w:szCs w:val="24"/>
                <w:lang w:val="ro-MD"/>
              </w:rPr>
              <w:t>Direcția generală politici bugetare sectoriale</w:t>
            </w:r>
          </w:p>
          <w:p w:rsidR="00C130F7" w:rsidRPr="00C130F7" w:rsidRDefault="00C130F7" w:rsidP="00C130F7">
            <w:pPr>
              <w:spacing w:after="0" w:line="240" w:lineRule="auto"/>
              <w:ind w:firstLine="345"/>
              <w:jc w:val="both"/>
              <w:rPr>
                <w:rFonts w:ascii="Times New Roman" w:eastAsia="Times New Roman" w:hAnsi="Times New Roman" w:cs="Times New Roman"/>
                <w:i/>
                <w:iCs/>
                <w:sz w:val="24"/>
                <w:szCs w:val="24"/>
                <w:lang w:val="ro-MD"/>
              </w:rPr>
            </w:pPr>
            <w:r w:rsidRPr="00C130F7">
              <w:rPr>
                <w:rFonts w:ascii="Times New Roman" w:eastAsia="Times New Roman" w:hAnsi="Times New Roman" w:cs="Times New Roman"/>
                <w:i/>
                <w:iCs/>
                <w:sz w:val="24"/>
                <w:szCs w:val="24"/>
                <w:lang w:val="ro-MD"/>
              </w:rPr>
              <w:t xml:space="preserve">Direcția </w:t>
            </w:r>
            <w:proofErr w:type="spellStart"/>
            <w:r w:rsidRPr="00C130F7">
              <w:rPr>
                <w:rFonts w:ascii="Times New Roman" w:eastAsia="Times New Roman" w:hAnsi="Times New Roman" w:cs="Times New Roman"/>
                <w:i/>
                <w:iCs/>
                <w:sz w:val="24"/>
                <w:szCs w:val="24"/>
                <w:lang w:val="ro-MD"/>
              </w:rPr>
              <w:t>finanţele</w:t>
            </w:r>
            <w:proofErr w:type="spellEnd"/>
            <w:r w:rsidRPr="00C130F7">
              <w:rPr>
                <w:rFonts w:ascii="Times New Roman" w:eastAsia="Times New Roman" w:hAnsi="Times New Roman" w:cs="Times New Roman"/>
                <w:i/>
                <w:iCs/>
                <w:sz w:val="24"/>
                <w:szCs w:val="24"/>
                <w:lang w:val="ro-MD"/>
              </w:rPr>
              <w:t xml:space="preserve"> în </w:t>
            </w:r>
            <w:proofErr w:type="spellStart"/>
            <w:r w:rsidRPr="00C130F7">
              <w:rPr>
                <w:rFonts w:ascii="Times New Roman" w:eastAsia="Times New Roman" w:hAnsi="Times New Roman" w:cs="Times New Roman"/>
                <w:i/>
                <w:iCs/>
                <w:sz w:val="24"/>
                <w:szCs w:val="24"/>
                <w:lang w:val="ro-MD"/>
              </w:rPr>
              <w:t>educaţie</w:t>
            </w:r>
            <w:proofErr w:type="spellEnd"/>
            <w:r w:rsidRPr="00C130F7">
              <w:rPr>
                <w:rFonts w:ascii="Times New Roman" w:eastAsia="Times New Roman" w:hAnsi="Times New Roman" w:cs="Times New Roman"/>
                <w:i/>
                <w:iCs/>
                <w:sz w:val="24"/>
                <w:szCs w:val="24"/>
                <w:lang w:val="ro-MD"/>
              </w:rPr>
              <w:t xml:space="preserve">, cultură </w:t>
            </w:r>
            <w:proofErr w:type="spellStart"/>
            <w:r w:rsidRPr="00C130F7">
              <w:rPr>
                <w:rFonts w:ascii="Times New Roman" w:eastAsia="Times New Roman" w:hAnsi="Times New Roman" w:cs="Times New Roman"/>
                <w:i/>
                <w:iCs/>
                <w:sz w:val="24"/>
                <w:szCs w:val="24"/>
                <w:lang w:val="ro-MD"/>
              </w:rPr>
              <w:t>şi</w:t>
            </w:r>
            <w:proofErr w:type="spellEnd"/>
            <w:r w:rsidRPr="00C130F7">
              <w:rPr>
                <w:rFonts w:ascii="Times New Roman" w:eastAsia="Times New Roman" w:hAnsi="Times New Roman" w:cs="Times New Roman"/>
                <w:i/>
                <w:iCs/>
                <w:sz w:val="24"/>
                <w:szCs w:val="24"/>
                <w:lang w:val="ro-MD"/>
              </w:rPr>
              <w:t xml:space="preserve"> cercetare</w:t>
            </w:r>
          </w:p>
          <w:p w:rsidR="00C130F7" w:rsidRPr="00C130F7" w:rsidRDefault="00C130F7" w:rsidP="00C130F7">
            <w:pPr>
              <w:spacing w:after="0" w:line="240" w:lineRule="auto"/>
              <w:ind w:firstLine="345"/>
              <w:jc w:val="both"/>
              <w:rPr>
                <w:rFonts w:ascii="Times New Roman" w:eastAsia="Times New Roman" w:hAnsi="Times New Roman" w:cs="Times New Roman"/>
                <w:i/>
                <w:iCs/>
                <w:sz w:val="24"/>
                <w:szCs w:val="24"/>
                <w:lang w:val="ro-MD"/>
              </w:rPr>
            </w:pPr>
            <w:r w:rsidRPr="00C130F7">
              <w:rPr>
                <w:rFonts w:ascii="Times New Roman" w:eastAsia="Times New Roman" w:hAnsi="Times New Roman" w:cs="Times New Roman"/>
                <w:i/>
                <w:iCs/>
                <w:sz w:val="24"/>
                <w:szCs w:val="24"/>
                <w:lang w:val="ro-MD"/>
              </w:rPr>
              <w:t xml:space="preserve">Direcția </w:t>
            </w:r>
            <w:proofErr w:type="spellStart"/>
            <w:r w:rsidRPr="00C130F7">
              <w:rPr>
                <w:rFonts w:ascii="Times New Roman" w:eastAsia="Times New Roman" w:hAnsi="Times New Roman" w:cs="Times New Roman"/>
                <w:i/>
                <w:iCs/>
                <w:sz w:val="24"/>
                <w:szCs w:val="24"/>
                <w:lang w:val="ro-MD"/>
              </w:rPr>
              <w:t>finanţele</w:t>
            </w:r>
            <w:proofErr w:type="spellEnd"/>
            <w:r w:rsidRPr="00C130F7">
              <w:rPr>
                <w:rFonts w:ascii="Times New Roman" w:eastAsia="Times New Roman" w:hAnsi="Times New Roman" w:cs="Times New Roman"/>
                <w:i/>
                <w:iCs/>
                <w:sz w:val="24"/>
                <w:szCs w:val="24"/>
                <w:lang w:val="ro-MD"/>
              </w:rPr>
              <w:t xml:space="preserve"> în sănătate </w:t>
            </w:r>
            <w:proofErr w:type="spellStart"/>
            <w:r w:rsidRPr="00C130F7">
              <w:rPr>
                <w:rFonts w:ascii="Times New Roman" w:eastAsia="Times New Roman" w:hAnsi="Times New Roman" w:cs="Times New Roman"/>
                <w:i/>
                <w:iCs/>
                <w:sz w:val="24"/>
                <w:szCs w:val="24"/>
                <w:lang w:val="ro-MD"/>
              </w:rPr>
              <w:t>şi</w:t>
            </w:r>
            <w:proofErr w:type="spellEnd"/>
            <w:r w:rsidRPr="00C130F7">
              <w:rPr>
                <w:rFonts w:ascii="Times New Roman" w:eastAsia="Times New Roman" w:hAnsi="Times New Roman" w:cs="Times New Roman"/>
                <w:i/>
                <w:iCs/>
                <w:sz w:val="24"/>
                <w:szCs w:val="24"/>
                <w:lang w:val="ro-MD"/>
              </w:rPr>
              <w:t xml:space="preserve"> </w:t>
            </w:r>
            <w:proofErr w:type="spellStart"/>
            <w:r w:rsidRPr="00C130F7">
              <w:rPr>
                <w:rFonts w:ascii="Times New Roman" w:eastAsia="Times New Roman" w:hAnsi="Times New Roman" w:cs="Times New Roman"/>
                <w:i/>
                <w:iCs/>
                <w:sz w:val="24"/>
                <w:szCs w:val="24"/>
                <w:lang w:val="ro-MD"/>
              </w:rPr>
              <w:t>protecţie</w:t>
            </w:r>
            <w:proofErr w:type="spellEnd"/>
            <w:r w:rsidRPr="00C130F7">
              <w:rPr>
                <w:rFonts w:ascii="Times New Roman" w:eastAsia="Times New Roman" w:hAnsi="Times New Roman" w:cs="Times New Roman"/>
                <w:i/>
                <w:iCs/>
                <w:sz w:val="24"/>
                <w:szCs w:val="24"/>
                <w:lang w:val="ro-MD"/>
              </w:rPr>
              <w:t xml:space="preserve"> socială</w:t>
            </w:r>
          </w:p>
          <w:p w:rsidR="00C130F7" w:rsidRPr="00C130F7" w:rsidRDefault="00C130F7" w:rsidP="00C130F7">
            <w:pPr>
              <w:spacing w:after="0" w:line="240" w:lineRule="auto"/>
              <w:ind w:firstLine="75"/>
              <w:jc w:val="both"/>
              <w:rPr>
                <w:rFonts w:ascii="Times New Roman" w:eastAsia="Times New Roman" w:hAnsi="Times New Roman" w:cs="Times New Roman"/>
                <w:i/>
                <w:iCs/>
                <w:sz w:val="24"/>
                <w:szCs w:val="24"/>
                <w:lang w:val="ro-MD"/>
              </w:rPr>
            </w:pPr>
            <w:r w:rsidRPr="00C130F7">
              <w:rPr>
                <w:rFonts w:ascii="Times New Roman" w:eastAsia="Times New Roman" w:hAnsi="Times New Roman" w:cs="Times New Roman"/>
                <w:b/>
                <w:i/>
                <w:iCs/>
                <w:sz w:val="24"/>
                <w:szCs w:val="24"/>
                <w:lang w:val="ro-MD"/>
              </w:rPr>
              <w:t xml:space="preserve">    </w:t>
            </w:r>
            <w:r w:rsidRPr="00C130F7">
              <w:rPr>
                <w:rFonts w:ascii="Times New Roman" w:eastAsia="Times New Roman" w:hAnsi="Times New Roman" w:cs="Times New Roman"/>
                <w:i/>
                <w:iCs/>
                <w:sz w:val="24"/>
                <w:szCs w:val="24"/>
                <w:lang w:val="ro-MD"/>
              </w:rPr>
              <w:t xml:space="preserve">Direcția </w:t>
            </w:r>
            <w:proofErr w:type="spellStart"/>
            <w:r w:rsidRPr="00C130F7">
              <w:rPr>
                <w:rFonts w:ascii="Times New Roman" w:eastAsia="Times New Roman" w:hAnsi="Times New Roman" w:cs="Times New Roman"/>
                <w:i/>
                <w:iCs/>
                <w:sz w:val="24"/>
                <w:szCs w:val="24"/>
                <w:lang w:val="ro-MD"/>
              </w:rPr>
              <w:t>finanţele</w:t>
            </w:r>
            <w:proofErr w:type="spellEnd"/>
            <w:r w:rsidRPr="00C130F7">
              <w:rPr>
                <w:rFonts w:ascii="Times New Roman" w:eastAsia="Times New Roman" w:hAnsi="Times New Roman" w:cs="Times New Roman"/>
                <w:i/>
                <w:iCs/>
                <w:sz w:val="24"/>
                <w:szCs w:val="24"/>
                <w:lang w:val="ro-MD"/>
              </w:rPr>
              <w:t xml:space="preserve"> </w:t>
            </w:r>
            <w:proofErr w:type="spellStart"/>
            <w:r w:rsidRPr="00C130F7">
              <w:rPr>
                <w:rFonts w:ascii="Times New Roman" w:eastAsia="Times New Roman" w:hAnsi="Times New Roman" w:cs="Times New Roman"/>
                <w:i/>
                <w:iCs/>
                <w:sz w:val="24"/>
                <w:szCs w:val="24"/>
                <w:lang w:val="ro-MD"/>
              </w:rPr>
              <w:t>autorităţilor</w:t>
            </w:r>
            <w:proofErr w:type="spellEnd"/>
            <w:r w:rsidRPr="00C130F7">
              <w:rPr>
                <w:rFonts w:ascii="Times New Roman" w:eastAsia="Times New Roman" w:hAnsi="Times New Roman" w:cs="Times New Roman"/>
                <w:i/>
                <w:iCs/>
                <w:sz w:val="24"/>
                <w:szCs w:val="24"/>
                <w:lang w:val="ro-MD"/>
              </w:rPr>
              <w:t xml:space="preserve"> publice</w:t>
            </w:r>
          </w:p>
          <w:p w:rsidR="00C130F7" w:rsidRPr="00C130F7" w:rsidRDefault="00C130F7" w:rsidP="00C130F7">
            <w:pPr>
              <w:spacing w:after="0" w:line="240" w:lineRule="auto"/>
              <w:ind w:firstLine="75"/>
              <w:jc w:val="both"/>
              <w:rPr>
                <w:rFonts w:ascii="Times New Roman" w:eastAsia="Times New Roman" w:hAnsi="Times New Roman" w:cs="Times New Roman"/>
                <w:i/>
                <w:iCs/>
                <w:sz w:val="24"/>
                <w:szCs w:val="24"/>
                <w:lang w:val="ro-MD"/>
              </w:rPr>
            </w:pPr>
            <w:r w:rsidRPr="00C130F7">
              <w:rPr>
                <w:rFonts w:ascii="Times New Roman" w:eastAsia="Times New Roman" w:hAnsi="Times New Roman" w:cs="Times New Roman"/>
                <w:i/>
                <w:iCs/>
                <w:sz w:val="24"/>
                <w:szCs w:val="24"/>
                <w:lang w:val="ro-MD"/>
              </w:rPr>
              <w:t xml:space="preserve">    Direcția </w:t>
            </w:r>
            <w:proofErr w:type="spellStart"/>
            <w:r w:rsidRPr="00C130F7">
              <w:rPr>
                <w:rFonts w:ascii="Times New Roman" w:eastAsia="Times New Roman" w:hAnsi="Times New Roman" w:cs="Times New Roman"/>
                <w:i/>
                <w:iCs/>
                <w:sz w:val="24"/>
                <w:szCs w:val="24"/>
                <w:lang w:val="ro-MD"/>
              </w:rPr>
              <w:t>finanţele</w:t>
            </w:r>
            <w:proofErr w:type="spellEnd"/>
            <w:r w:rsidRPr="00C130F7">
              <w:rPr>
                <w:rFonts w:ascii="Times New Roman" w:eastAsia="Times New Roman" w:hAnsi="Times New Roman" w:cs="Times New Roman"/>
                <w:i/>
                <w:iCs/>
                <w:sz w:val="24"/>
                <w:szCs w:val="24"/>
                <w:lang w:val="ro-MD"/>
              </w:rPr>
              <w:t xml:space="preserve"> în </w:t>
            </w:r>
            <w:proofErr w:type="spellStart"/>
            <w:r w:rsidRPr="00C130F7">
              <w:rPr>
                <w:rFonts w:ascii="Times New Roman" w:eastAsia="Times New Roman" w:hAnsi="Times New Roman" w:cs="Times New Roman"/>
                <w:i/>
                <w:iCs/>
                <w:sz w:val="24"/>
                <w:szCs w:val="24"/>
                <w:lang w:val="ro-MD"/>
              </w:rPr>
              <w:t>justiţie</w:t>
            </w:r>
            <w:proofErr w:type="spellEnd"/>
            <w:r w:rsidRPr="00C130F7">
              <w:rPr>
                <w:rFonts w:ascii="Times New Roman" w:eastAsia="Times New Roman" w:hAnsi="Times New Roman" w:cs="Times New Roman"/>
                <w:i/>
                <w:iCs/>
                <w:sz w:val="24"/>
                <w:szCs w:val="24"/>
                <w:lang w:val="ro-MD"/>
              </w:rPr>
              <w:t xml:space="preserve">, ordine publică, apărare </w:t>
            </w:r>
            <w:proofErr w:type="spellStart"/>
            <w:r w:rsidRPr="00C130F7">
              <w:rPr>
                <w:rFonts w:ascii="Times New Roman" w:eastAsia="Times New Roman" w:hAnsi="Times New Roman" w:cs="Times New Roman"/>
                <w:i/>
                <w:iCs/>
                <w:sz w:val="24"/>
                <w:szCs w:val="24"/>
                <w:lang w:val="ro-MD"/>
              </w:rPr>
              <w:t>şi</w:t>
            </w:r>
            <w:proofErr w:type="spellEnd"/>
            <w:r w:rsidRPr="00C130F7">
              <w:rPr>
                <w:rFonts w:ascii="Times New Roman" w:eastAsia="Times New Roman" w:hAnsi="Times New Roman" w:cs="Times New Roman"/>
                <w:i/>
                <w:iCs/>
                <w:sz w:val="24"/>
                <w:szCs w:val="24"/>
                <w:lang w:val="ro-MD"/>
              </w:rPr>
              <w:t xml:space="preserve"> securitatea statului</w:t>
            </w:r>
          </w:p>
          <w:p w:rsidR="00C130F7" w:rsidRPr="00C130F7" w:rsidRDefault="00C130F7" w:rsidP="00C130F7">
            <w:pPr>
              <w:spacing w:after="0" w:line="240" w:lineRule="auto"/>
              <w:ind w:firstLine="75"/>
              <w:jc w:val="both"/>
              <w:rPr>
                <w:rFonts w:ascii="Times New Roman" w:eastAsia="Times New Roman" w:hAnsi="Times New Roman" w:cs="Times New Roman"/>
                <w:i/>
                <w:iCs/>
                <w:sz w:val="24"/>
                <w:szCs w:val="24"/>
                <w:lang w:val="ro-MD"/>
              </w:rPr>
            </w:pPr>
            <w:r w:rsidRPr="00C130F7">
              <w:rPr>
                <w:rFonts w:ascii="Times New Roman" w:eastAsia="Times New Roman" w:hAnsi="Times New Roman" w:cs="Times New Roman"/>
                <w:iCs/>
                <w:sz w:val="24"/>
                <w:szCs w:val="24"/>
                <w:lang w:val="ro-MD"/>
              </w:rPr>
              <w:t xml:space="preserve">    </w:t>
            </w:r>
            <w:r w:rsidRPr="00C130F7">
              <w:rPr>
                <w:rFonts w:ascii="Times New Roman" w:eastAsia="Times New Roman" w:hAnsi="Times New Roman" w:cs="Times New Roman"/>
                <w:i/>
                <w:iCs/>
                <w:sz w:val="24"/>
                <w:szCs w:val="24"/>
                <w:lang w:val="ro-MD"/>
              </w:rPr>
              <w:t>Direcția finanțele în economie</w:t>
            </w:r>
          </w:p>
          <w:p w:rsidR="005E057E" w:rsidRPr="005E057E" w:rsidRDefault="005E057E" w:rsidP="005E057E">
            <w:pPr>
              <w:spacing w:after="0" w:line="240" w:lineRule="auto"/>
              <w:ind w:firstLine="75"/>
              <w:jc w:val="both"/>
              <w:rPr>
                <w:rFonts w:ascii="Times New Roman" w:eastAsia="Times New Roman" w:hAnsi="Times New Roman" w:cs="Times New Roman"/>
                <w:b/>
                <w:sz w:val="24"/>
                <w:szCs w:val="24"/>
                <w:lang w:val="ro-MD"/>
              </w:rPr>
            </w:pPr>
            <w:proofErr w:type="spellStart"/>
            <w:r w:rsidRPr="005E057E">
              <w:rPr>
                <w:rFonts w:ascii="Times New Roman" w:eastAsia="Times New Roman" w:hAnsi="Times New Roman" w:cs="Times New Roman"/>
                <w:b/>
                <w:sz w:val="24"/>
                <w:szCs w:val="24"/>
                <w:lang w:val="ro-MD"/>
              </w:rPr>
              <w:lastRenderedPageBreak/>
              <w:t>Direcţia</w:t>
            </w:r>
            <w:proofErr w:type="spellEnd"/>
            <w:r w:rsidRPr="005E057E">
              <w:rPr>
                <w:rFonts w:ascii="Times New Roman" w:eastAsia="Times New Roman" w:hAnsi="Times New Roman" w:cs="Times New Roman"/>
                <w:b/>
                <w:sz w:val="24"/>
                <w:szCs w:val="24"/>
                <w:lang w:val="ro-MD"/>
              </w:rPr>
              <w:t xml:space="preserve"> generală </w:t>
            </w:r>
            <w:r w:rsidR="00E13A22" w:rsidRPr="005E057E">
              <w:rPr>
                <w:rFonts w:ascii="Times New Roman" w:eastAsia="Times New Roman" w:hAnsi="Times New Roman" w:cs="Times New Roman"/>
                <w:b/>
                <w:sz w:val="24"/>
                <w:szCs w:val="24"/>
                <w:lang w:val="ro-MD"/>
              </w:rPr>
              <w:t xml:space="preserve">datoria sectorului public și </w:t>
            </w:r>
            <w:r w:rsidRPr="005E057E">
              <w:rPr>
                <w:rFonts w:ascii="Times New Roman" w:eastAsia="Times New Roman" w:hAnsi="Times New Roman" w:cs="Times New Roman"/>
                <w:b/>
                <w:sz w:val="24"/>
                <w:szCs w:val="24"/>
                <w:lang w:val="ro-MD"/>
              </w:rPr>
              <w:t xml:space="preserve">asistență externă </w:t>
            </w:r>
          </w:p>
          <w:p w:rsidR="005E057E" w:rsidRPr="005E057E" w:rsidRDefault="005E057E" w:rsidP="00D918EC">
            <w:pPr>
              <w:spacing w:after="0" w:line="240" w:lineRule="auto"/>
              <w:ind w:left="75"/>
              <w:jc w:val="both"/>
              <w:rPr>
                <w:rFonts w:ascii="Times New Roman" w:eastAsia="Times New Roman" w:hAnsi="Times New Roman" w:cs="Times New Roman"/>
                <w:i/>
                <w:sz w:val="24"/>
                <w:szCs w:val="24"/>
                <w:lang w:val="ro-MD"/>
              </w:rPr>
            </w:pPr>
            <w:r>
              <w:rPr>
                <w:rFonts w:ascii="Times New Roman" w:eastAsia="Times New Roman" w:hAnsi="Times New Roman" w:cs="Times New Roman"/>
                <w:b/>
                <w:sz w:val="24"/>
                <w:szCs w:val="24"/>
                <w:lang w:val="ro-MD"/>
              </w:rPr>
              <w:t xml:space="preserve">    </w:t>
            </w:r>
            <w:r w:rsidRPr="005E057E">
              <w:rPr>
                <w:rFonts w:ascii="Times New Roman" w:eastAsia="Times New Roman" w:hAnsi="Times New Roman" w:cs="Times New Roman"/>
                <w:i/>
                <w:sz w:val="24"/>
                <w:szCs w:val="24"/>
                <w:lang w:val="ro-MD"/>
              </w:rPr>
              <w:t>Direcția politici asistență externă</w:t>
            </w:r>
          </w:p>
          <w:p w:rsidR="005E057E" w:rsidRPr="005E057E" w:rsidRDefault="005E057E" w:rsidP="00D918EC">
            <w:pPr>
              <w:spacing w:after="0" w:line="240" w:lineRule="auto"/>
              <w:ind w:left="75" w:firstLine="75"/>
              <w:jc w:val="both"/>
              <w:rPr>
                <w:rFonts w:ascii="Times New Roman" w:eastAsia="Times New Roman" w:hAnsi="Times New Roman" w:cs="Times New Roman"/>
                <w:i/>
                <w:iCs/>
                <w:sz w:val="24"/>
                <w:szCs w:val="24"/>
                <w:lang w:val="ro-MD"/>
              </w:rPr>
            </w:pPr>
            <w:r w:rsidRPr="005E057E">
              <w:rPr>
                <w:rFonts w:ascii="Times New Roman" w:eastAsia="Times New Roman" w:hAnsi="Times New Roman" w:cs="Times New Roman"/>
                <w:i/>
                <w:iCs/>
                <w:sz w:val="24"/>
                <w:szCs w:val="24"/>
                <w:lang w:val="ro-MD"/>
              </w:rPr>
              <w:t>   Direcția finanțarea externă, internă și datorii</w:t>
            </w:r>
          </w:p>
          <w:p w:rsidR="005E057E" w:rsidRPr="005E057E" w:rsidRDefault="005E057E" w:rsidP="00D918EC">
            <w:pPr>
              <w:spacing w:after="0" w:line="240" w:lineRule="auto"/>
              <w:ind w:left="75" w:firstLine="75"/>
              <w:jc w:val="both"/>
              <w:rPr>
                <w:rFonts w:ascii="Times New Roman" w:eastAsia="Times New Roman" w:hAnsi="Times New Roman" w:cs="Times New Roman"/>
                <w:i/>
                <w:sz w:val="24"/>
                <w:szCs w:val="24"/>
                <w:lang w:val="ro-MD"/>
              </w:rPr>
            </w:pPr>
            <w:r w:rsidRPr="005E057E">
              <w:rPr>
                <w:rFonts w:ascii="Times New Roman" w:eastAsia="Times New Roman" w:hAnsi="Times New Roman" w:cs="Times New Roman"/>
                <w:i/>
                <w:iCs/>
                <w:sz w:val="24"/>
                <w:szCs w:val="24"/>
                <w:lang w:val="ro-MD"/>
              </w:rPr>
              <w:t xml:space="preserve">   Direcția monitorizarea asistenței externe și administrarea datoriei sectorului public</w:t>
            </w:r>
          </w:p>
          <w:p w:rsidR="005E057E" w:rsidRPr="005E057E" w:rsidRDefault="005E057E" w:rsidP="00D918EC">
            <w:pPr>
              <w:spacing w:after="0" w:line="240" w:lineRule="auto"/>
              <w:ind w:left="75" w:firstLine="75"/>
              <w:jc w:val="both"/>
              <w:rPr>
                <w:rFonts w:ascii="Times New Roman" w:eastAsia="Times New Roman" w:hAnsi="Times New Roman" w:cs="Times New Roman"/>
                <w:i/>
                <w:iCs/>
                <w:sz w:val="24"/>
                <w:szCs w:val="24"/>
                <w:lang w:val="ro-MD"/>
              </w:rPr>
            </w:pPr>
            <w:r w:rsidRPr="005E057E">
              <w:rPr>
                <w:rFonts w:ascii="Times New Roman" w:eastAsia="Times New Roman" w:hAnsi="Times New Roman" w:cs="Times New Roman"/>
                <w:i/>
                <w:iCs/>
                <w:sz w:val="24"/>
                <w:szCs w:val="24"/>
                <w:lang w:val="ro-MD"/>
              </w:rPr>
              <w:t>   Direcția recreditare</w:t>
            </w:r>
          </w:p>
          <w:p w:rsidR="005E057E" w:rsidRPr="005E057E" w:rsidRDefault="005E057E" w:rsidP="00D918EC">
            <w:pPr>
              <w:spacing w:after="0" w:line="240" w:lineRule="auto"/>
              <w:ind w:left="75" w:firstLine="75"/>
              <w:jc w:val="both"/>
              <w:rPr>
                <w:rFonts w:ascii="Times New Roman" w:eastAsia="Times New Roman" w:hAnsi="Times New Roman" w:cs="Times New Roman"/>
                <w:i/>
                <w:sz w:val="24"/>
                <w:szCs w:val="24"/>
                <w:lang w:val="ro-MD"/>
              </w:rPr>
            </w:pPr>
            <w:r w:rsidRPr="005E057E">
              <w:rPr>
                <w:rFonts w:ascii="Times New Roman" w:eastAsia="Times New Roman" w:hAnsi="Times New Roman" w:cs="Times New Roman"/>
                <w:i/>
                <w:iCs/>
                <w:sz w:val="24"/>
                <w:szCs w:val="24"/>
                <w:lang w:val="ro-MD"/>
              </w:rPr>
              <w:t xml:space="preserve">   Secția cooperare regională </w:t>
            </w:r>
          </w:p>
          <w:p w:rsidR="005E057E" w:rsidRPr="005E057E" w:rsidRDefault="005E057E" w:rsidP="00D918EC">
            <w:pPr>
              <w:spacing w:after="0" w:line="240" w:lineRule="auto"/>
              <w:ind w:left="75" w:firstLine="75"/>
              <w:jc w:val="both"/>
              <w:rPr>
                <w:rFonts w:ascii="Times New Roman" w:eastAsia="Times New Roman" w:hAnsi="Times New Roman" w:cs="Times New Roman"/>
                <w:b/>
                <w:sz w:val="24"/>
                <w:szCs w:val="24"/>
                <w:lang w:val="ro-MD"/>
              </w:rPr>
            </w:pPr>
            <w:r w:rsidRPr="005E057E">
              <w:rPr>
                <w:rFonts w:ascii="Times New Roman" w:eastAsia="Times New Roman" w:hAnsi="Times New Roman" w:cs="Times New Roman"/>
                <w:i/>
                <w:iCs/>
                <w:sz w:val="24"/>
                <w:szCs w:val="24"/>
                <w:lang w:val="ro-MD"/>
              </w:rPr>
              <w:t xml:space="preserve">   Secția analiză, strategie </w:t>
            </w:r>
            <w:proofErr w:type="spellStart"/>
            <w:r w:rsidRPr="005E057E">
              <w:rPr>
                <w:rFonts w:ascii="Times New Roman" w:eastAsia="Times New Roman" w:hAnsi="Times New Roman" w:cs="Times New Roman"/>
                <w:i/>
                <w:iCs/>
                <w:sz w:val="24"/>
                <w:szCs w:val="24"/>
                <w:lang w:val="ro-MD"/>
              </w:rPr>
              <w:t>şi</w:t>
            </w:r>
            <w:proofErr w:type="spellEnd"/>
            <w:r w:rsidRPr="005E057E">
              <w:rPr>
                <w:rFonts w:ascii="Times New Roman" w:eastAsia="Times New Roman" w:hAnsi="Times New Roman" w:cs="Times New Roman"/>
                <w:i/>
                <w:iCs/>
                <w:sz w:val="24"/>
                <w:szCs w:val="24"/>
                <w:lang w:val="ro-MD"/>
              </w:rPr>
              <w:t xml:space="preserve"> risc</w:t>
            </w:r>
            <w:r w:rsidRPr="005E057E">
              <w:rPr>
                <w:rFonts w:ascii="Times New Roman" w:eastAsia="Times New Roman" w:hAnsi="Times New Roman" w:cs="Times New Roman"/>
                <w:b/>
                <w:sz w:val="24"/>
                <w:szCs w:val="24"/>
                <w:lang w:val="ro-MD"/>
              </w:rPr>
              <w:t xml:space="preserve"> </w:t>
            </w:r>
          </w:p>
          <w:p w:rsidR="005E057E" w:rsidRPr="005E057E" w:rsidRDefault="005E057E" w:rsidP="005E057E">
            <w:pPr>
              <w:spacing w:after="0" w:line="240" w:lineRule="auto"/>
              <w:ind w:firstLine="75"/>
              <w:jc w:val="both"/>
              <w:rPr>
                <w:rFonts w:ascii="Times New Roman" w:eastAsia="Times New Roman" w:hAnsi="Times New Roman" w:cs="Times New Roman"/>
                <w:b/>
                <w:sz w:val="24"/>
                <w:szCs w:val="24"/>
                <w:lang w:val="ro-MD"/>
              </w:rPr>
            </w:pPr>
            <w:proofErr w:type="spellStart"/>
            <w:r w:rsidRPr="005E057E">
              <w:rPr>
                <w:rFonts w:ascii="Times New Roman" w:eastAsia="Times New Roman" w:hAnsi="Times New Roman" w:cs="Times New Roman"/>
                <w:b/>
                <w:sz w:val="24"/>
                <w:szCs w:val="24"/>
                <w:lang w:val="ro-MD"/>
              </w:rPr>
              <w:t>Direcţia</w:t>
            </w:r>
            <w:proofErr w:type="spellEnd"/>
            <w:r w:rsidRPr="005E057E">
              <w:rPr>
                <w:rFonts w:ascii="Times New Roman" w:eastAsia="Times New Roman" w:hAnsi="Times New Roman" w:cs="Times New Roman"/>
                <w:b/>
                <w:sz w:val="24"/>
                <w:szCs w:val="24"/>
                <w:lang w:val="ro-MD"/>
              </w:rPr>
              <w:t xml:space="preserve"> generală Trezoreria de Stat</w:t>
            </w:r>
          </w:p>
          <w:p w:rsidR="005E057E" w:rsidRPr="005E057E" w:rsidRDefault="005E057E" w:rsidP="005E057E">
            <w:pPr>
              <w:spacing w:after="0" w:line="240" w:lineRule="auto"/>
              <w:ind w:firstLine="75"/>
              <w:jc w:val="both"/>
              <w:rPr>
                <w:rFonts w:ascii="Times New Roman" w:eastAsia="Times New Roman" w:hAnsi="Times New Roman" w:cs="Times New Roman"/>
                <w:i/>
                <w:sz w:val="24"/>
                <w:szCs w:val="24"/>
                <w:lang w:val="ro-MD"/>
              </w:rPr>
            </w:pPr>
            <w:r w:rsidRPr="005E057E">
              <w:rPr>
                <w:rFonts w:ascii="Times New Roman" w:eastAsia="Times New Roman" w:hAnsi="Times New Roman" w:cs="Times New Roman"/>
                <w:i/>
                <w:iCs/>
                <w:sz w:val="24"/>
                <w:szCs w:val="24"/>
                <w:lang w:val="ro-MD"/>
              </w:rPr>
              <w:t xml:space="preserve">     Direcția managementul </w:t>
            </w:r>
            <w:proofErr w:type="spellStart"/>
            <w:r w:rsidRPr="005E057E">
              <w:rPr>
                <w:rFonts w:ascii="Times New Roman" w:eastAsia="Times New Roman" w:hAnsi="Times New Roman" w:cs="Times New Roman"/>
                <w:i/>
                <w:iCs/>
                <w:sz w:val="24"/>
                <w:szCs w:val="24"/>
                <w:lang w:val="ro-MD"/>
              </w:rPr>
              <w:t>lichidităţilor</w:t>
            </w:r>
            <w:proofErr w:type="spellEnd"/>
          </w:p>
          <w:p w:rsidR="005E057E" w:rsidRPr="005E057E" w:rsidRDefault="005E057E" w:rsidP="005E057E">
            <w:pPr>
              <w:spacing w:after="0" w:line="240" w:lineRule="auto"/>
              <w:ind w:firstLine="75"/>
              <w:jc w:val="both"/>
              <w:rPr>
                <w:rFonts w:ascii="Times New Roman" w:eastAsia="Times New Roman" w:hAnsi="Times New Roman" w:cs="Times New Roman"/>
                <w:i/>
                <w:sz w:val="24"/>
                <w:szCs w:val="24"/>
                <w:lang w:val="ro-MD"/>
              </w:rPr>
            </w:pPr>
            <w:r w:rsidRPr="005E057E">
              <w:rPr>
                <w:rFonts w:ascii="Times New Roman" w:eastAsia="Times New Roman" w:hAnsi="Times New Roman" w:cs="Times New Roman"/>
                <w:i/>
                <w:iCs/>
                <w:sz w:val="24"/>
                <w:szCs w:val="24"/>
                <w:lang w:val="ro-MD"/>
              </w:rPr>
              <w:t xml:space="preserve">     Direcția </w:t>
            </w:r>
            <w:proofErr w:type="spellStart"/>
            <w:r w:rsidRPr="005E057E">
              <w:rPr>
                <w:rFonts w:ascii="Times New Roman" w:eastAsia="Times New Roman" w:hAnsi="Times New Roman" w:cs="Times New Roman"/>
                <w:i/>
                <w:iCs/>
                <w:sz w:val="24"/>
                <w:szCs w:val="24"/>
                <w:lang w:val="ro-MD"/>
              </w:rPr>
              <w:t>operaţională</w:t>
            </w:r>
            <w:proofErr w:type="spellEnd"/>
          </w:p>
          <w:p w:rsidR="005E057E" w:rsidRPr="005E057E" w:rsidRDefault="005E057E" w:rsidP="005E057E">
            <w:pPr>
              <w:spacing w:after="0" w:line="240" w:lineRule="auto"/>
              <w:ind w:firstLine="75"/>
              <w:jc w:val="both"/>
              <w:rPr>
                <w:rFonts w:ascii="Times New Roman" w:eastAsia="Times New Roman" w:hAnsi="Times New Roman" w:cs="Times New Roman"/>
                <w:i/>
                <w:sz w:val="24"/>
                <w:szCs w:val="24"/>
                <w:lang w:val="ro-MD"/>
              </w:rPr>
            </w:pPr>
            <w:r w:rsidRPr="005E057E">
              <w:rPr>
                <w:rFonts w:ascii="Times New Roman" w:eastAsia="Times New Roman" w:hAnsi="Times New Roman" w:cs="Times New Roman"/>
                <w:i/>
                <w:iCs/>
                <w:sz w:val="24"/>
                <w:szCs w:val="24"/>
                <w:lang w:val="ro-MD"/>
              </w:rPr>
              <w:t>     Direcția metodologie</w:t>
            </w:r>
          </w:p>
          <w:p w:rsidR="005E057E" w:rsidRPr="005E057E" w:rsidRDefault="005E057E" w:rsidP="005E057E">
            <w:pPr>
              <w:spacing w:after="0" w:line="240" w:lineRule="auto"/>
              <w:ind w:firstLine="75"/>
              <w:jc w:val="both"/>
              <w:rPr>
                <w:rFonts w:ascii="Times New Roman" w:eastAsia="Times New Roman" w:hAnsi="Times New Roman" w:cs="Times New Roman"/>
                <w:i/>
                <w:sz w:val="24"/>
                <w:szCs w:val="24"/>
                <w:lang w:val="ro-MD"/>
              </w:rPr>
            </w:pPr>
            <w:r w:rsidRPr="005E057E">
              <w:rPr>
                <w:rFonts w:ascii="Times New Roman" w:eastAsia="Times New Roman" w:hAnsi="Times New Roman" w:cs="Times New Roman"/>
                <w:i/>
                <w:iCs/>
                <w:sz w:val="24"/>
                <w:szCs w:val="24"/>
                <w:lang w:val="ro-MD"/>
              </w:rPr>
              <w:t>     Direcția raportare</w:t>
            </w:r>
          </w:p>
          <w:p w:rsidR="005E057E" w:rsidRPr="005E057E" w:rsidRDefault="005E057E" w:rsidP="005E057E">
            <w:pPr>
              <w:spacing w:after="0" w:line="240" w:lineRule="auto"/>
              <w:ind w:firstLine="75"/>
              <w:jc w:val="both"/>
              <w:rPr>
                <w:rFonts w:ascii="Times New Roman" w:eastAsia="Times New Roman" w:hAnsi="Times New Roman" w:cs="Times New Roman"/>
                <w:b/>
                <w:sz w:val="24"/>
                <w:szCs w:val="24"/>
                <w:lang w:val="ro-MD"/>
              </w:rPr>
            </w:pPr>
            <w:proofErr w:type="spellStart"/>
            <w:r w:rsidRPr="005E057E">
              <w:rPr>
                <w:rFonts w:ascii="Times New Roman" w:eastAsia="Times New Roman" w:hAnsi="Times New Roman" w:cs="Times New Roman"/>
                <w:b/>
                <w:sz w:val="24"/>
                <w:szCs w:val="24"/>
                <w:lang w:val="ro-MD"/>
              </w:rPr>
              <w:t>Direcţia</w:t>
            </w:r>
            <w:proofErr w:type="spellEnd"/>
            <w:r w:rsidRPr="005E057E">
              <w:rPr>
                <w:rFonts w:ascii="Times New Roman" w:eastAsia="Times New Roman" w:hAnsi="Times New Roman" w:cs="Times New Roman"/>
                <w:b/>
                <w:sz w:val="24"/>
                <w:szCs w:val="24"/>
                <w:lang w:val="ro-MD"/>
              </w:rPr>
              <w:t xml:space="preserve"> generală politici fiscale </w:t>
            </w:r>
            <w:proofErr w:type="spellStart"/>
            <w:r w:rsidRPr="005E057E">
              <w:rPr>
                <w:rFonts w:ascii="Times New Roman" w:eastAsia="Times New Roman" w:hAnsi="Times New Roman" w:cs="Times New Roman"/>
                <w:b/>
                <w:sz w:val="24"/>
                <w:szCs w:val="24"/>
                <w:lang w:val="ro-MD"/>
              </w:rPr>
              <w:t>şi</w:t>
            </w:r>
            <w:proofErr w:type="spellEnd"/>
            <w:r w:rsidRPr="005E057E">
              <w:rPr>
                <w:rFonts w:ascii="Times New Roman" w:eastAsia="Times New Roman" w:hAnsi="Times New Roman" w:cs="Times New Roman"/>
                <w:b/>
                <w:sz w:val="24"/>
                <w:szCs w:val="24"/>
                <w:lang w:val="ro-MD"/>
              </w:rPr>
              <w:t xml:space="preserve"> vamale</w:t>
            </w:r>
          </w:p>
          <w:p w:rsidR="005E057E" w:rsidRPr="005E057E" w:rsidRDefault="005E057E" w:rsidP="005E057E">
            <w:pPr>
              <w:spacing w:after="0" w:line="240" w:lineRule="auto"/>
              <w:ind w:firstLine="75"/>
              <w:jc w:val="both"/>
              <w:rPr>
                <w:rFonts w:ascii="Times New Roman" w:eastAsia="Times New Roman" w:hAnsi="Times New Roman" w:cs="Times New Roman"/>
                <w:i/>
                <w:sz w:val="24"/>
                <w:szCs w:val="24"/>
                <w:lang w:val="ro-MD"/>
              </w:rPr>
            </w:pPr>
            <w:r w:rsidRPr="005E057E">
              <w:rPr>
                <w:rFonts w:ascii="Times New Roman" w:eastAsia="Times New Roman" w:hAnsi="Times New Roman" w:cs="Times New Roman"/>
                <w:i/>
                <w:iCs/>
                <w:sz w:val="24"/>
                <w:szCs w:val="24"/>
                <w:lang w:val="ro-MD"/>
              </w:rPr>
              <w:t>     Direcția impozite indirecte și reglementări vamale</w:t>
            </w:r>
          </w:p>
          <w:p w:rsidR="005E057E" w:rsidRPr="005E057E" w:rsidRDefault="005E057E" w:rsidP="005E057E">
            <w:pPr>
              <w:spacing w:after="0" w:line="240" w:lineRule="auto"/>
              <w:ind w:firstLine="75"/>
              <w:jc w:val="both"/>
              <w:rPr>
                <w:rFonts w:ascii="Times New Roman" w:eastAsia="Times New Roman" w:hAnsi="Times New Roman" w:cs="Times New Roman"/>
                <w:i/>
                <w:sz w:val="24"/>
                <w:szCs w:val="24"/>
                <w:lang w:val="ro-MD"/>
              </w:rPr>
            </w:pPr>
            <w:r w:rsidRPr="005E057E">
              <w:rPr>
                <w:rFonts w:ascii="Times New Roman" w:eastAsia="Times New Roman" w:hAnsi="Times New Roman" w:cs="Times New Roman"/>
                <w:i/>
                <w:iCs/>
                <w:sz w:val="24"/>
                <w:szCs w:val="24"/>
                <w:lang w:val="ro-MD"/>
              </w:rPr>
              <w:t xml:space="preserve">     Direcția impozite directe și reglementări internaționale </w:t>
            </w:r>
          </w:p>
          <w:p w:rsidR="005E057E" w:rsidRPr="005E057E" w:rsidRDefault="005E057E" w:rsidP="005E057E">
            <w:pPr>
              <w:spacing w:after="0" w:line="240" w:lineRule="auto"/>
              <w:ind w:firstLine="75"/>
              <w:jc w:val="both"/>
              <w:rPr>
                <w:rFonts w:ascii="Times New Roman" w:eastAsia="Times New Roman" w:hAnsi="Times New Roman" w:cs="Times New Roman"/>
                <w:i/>
                <w:iCs/>
                <w:sz w:val="24"/>
                <w:szCs w:val="24"/>
                <w:lang w:val="ro-MD"/>
              </w:rPr>
            </w:pPr>
            <w:r w:rsidRPr="005E057E">
              <w:rPr>
                <w:rFonts w:ascii="Times New Roman" w:eastAsia="Times New Roman" w:hAnsi="Times New Roman" w:cs="Times New Roman"/>
                <w:i/>
                <w:iCs/>
                <w:sz w:val="24"/>
                <w:szCs w:val="24"/>
                <w:lang w:val="ro-MD"/>
              </w:rPr>
              <w:t xml:space="preserve">     Direcția analitică și armonizarea politicilor </w:t>
            </w:r>
          </w:p>
          <w:p w:rsidR="005E057E" w:rsidRPr="005E057E" w:rsidRDefault="005B68B7" w:rsidP="005B68B7">
            <w:pPr>
              <w:spacing w:after="0" w:line="240" w:lineRule="auto"/>
              <w:jc w:val="both"/>
              <w:rPr>
                <w:rFonts w:ascii="Times New Roman" w:eastAsia="Times New Roman" w:hAnsi="Times New Roman" w:cs="Times New Roman"/>
                <w:i/>
                <w:sz w:val="24"/>
                <w:szCs w:val="24"/>
                <w:lang w:val="ro-MD"/>
              </w:rPr>
            </w:pPr>
            <w:r>
              <w:rPr>
                <w:rFonts w:ascii="Times New Roman" w:eastAsia="Times New Roman" w:hAnsi="Times New Roman" w:cs="Times New Roman"/>
                <w:i/>
                <w:iCs/>
                <w:sz w:val="24"/>
                <w:szCs w:val="24"/>
                <w:lang w:val="ro-MD"/>
              </w:rPr>
              <w:t xml:space="preserve">      </w:t>
            </w:r>
            <w:r w:rsidR="005E057E" w:rsidRPr="005E057E">
              <w:rPr>
                <w:rFonts w:ascii="Times New Roman" w:eastAsia="Times New Roman" w:hAnsi="Times New Roman" w:cs="Times New Roman"/>
                <w:i/>
                <w:iCs/>
                <w:sz w:val="24"/>
                <w:szCs w:val="24"/>
                <w:lang w:val="ro-MD"/>
              </w:rPr>
              <w:t xml:space="preserve">Serviciul </w:t>
            </w:r>
            <w:r w:rsidR="000A1B2A">
              <w:rPr>
                <w:rFonts w:ascii="Times New Roman" w:eastAsia="Times New Roman" w:hAnsi="Times New Roman" w:cs="Times New Roman"/>
                <w:i/>
                <w:sz w:val="24"/>
                <w:szCs w:val="24"/>
                <w:lang w:val="ro-MD"/>
              </w:rPr>
              <w:t>metodologia evaluării</w:t>
            </w:r>
            <w:r w:rsidR="005E057E" w:rsidRPr="005E057E">
              <w:rPr>
                <w:rFonts w:ascii="Times New Roman" w:eastAsia="Times New Roman" w:hAnsi="Times New Roman" w:cs="Times New Roman"/>
                <w:i/>
                <w:sz w:val="24"/>
                <w:szCs w:val="24"/>
                <w:lang w:val="ro-MD"/>
              </w:rPr>
              <w:t xml:space="preserve"> bunurilor imobile   </w:t>
            </w:r>
          </w:p>
          <w:p w:rsidR="00C130F7" w:rsidRPr="005E057E" w:rsidRDefault="00C130F7" w:rsidP="00C130F7">
            <w:pPr>
              <w:spacing w:after="0" w:line="240" w:lineRule="auto"/>
              <w:ind w:firstLine="75"/>
              <w:jc w:val="both"/>
              <w:rPr>
                <w:rFonts w:ascii="Times New Roman" w:eastAsia="Times New Roman" w:hAnsi="Times New Roman" w:cs="Times New Roman"/>
                <w:b/>
                <w:sz w:val="24"/>
                <w:szCs w:val="24"/>
                <w:lang w:val="ro-MD"/>
              </w:rPr>
            </w:pPr>
            <w:proofErr w:type="spellStart"/>
            <w:r w:rsidRPr="005E057E">
              <w:rPr>
                <w:rFonts w:ascii="Times New Roman" w:eastAsia="Times New Roman" w:hAnsi="Times New Roman" w:cs="Times New Roman"/>
                <w:b/>
                <w:sz w:val="24"/>
                <w:szCs w:val="24"/>
                <w:lang w:val="ro-MD"/>
              </w:rPr>
              <w:t>Direcţia</w:t>
            </w:r>
            <w:proofErr w:type="spellEnd"/>
            <w:r w:rsidRPr="005E057E">
              <w:rPr>
                <w:rFonts w:ascii="Times New Roman" w:eastAsia="Times New Roman" w:hAnsi="Times New Roman" w:cs="Times New Roman"/>
                <w:b/>
                <w:sz w:val="24"/>
                <w:szCs w:val="24"/>
                <w:lang w:val="ro-MD"/>
              </w:rPr>
              <w:t xml:space="preserve"> </w:t>
            </w:r>
            <w:proofErr w:type="spellStart"/>
            <w:r w:rsidRPr="005E057E">
              <w:rPr>
                <w:rFonts w:ascii="Times New Roman" w:eastAsia="Times New Roman" w:hAnsi="Times New Roman" w:cs="Times New Roman"/>
                <w:b/>
                <w:sz w:val="24"/>
                <w:szCs w:val="24"/>
                <w:lang w:val="ro-MD"/>
              </w:rPr>
              <w:t>investiţii</w:t>
            </w:r>
            <w:proofErr w:type="spellEnd"/>
            <w:r w:rsidRPr="005E057E">
              <w:rPr>
                <w:rFonts w:ascii="Times New Roman" w:eastAsia="Times New Roman" w:hAnsi="Times New Roman" w:cs="Times New Roman"/>
                <w:b/>
                <w:sz w:val="24"/>
                <w:szCs w:val="24"/>
                <w:lang w:val="ro-MD"/>
              </w:rPr>
              <w:t xml:space="preserve"> </w:t>
            </w:r>
          </w:p>
          <w:p w:rsidR="00C130F7" w:rsidRPr="005E057E" w:rsidRDefault="00C130F7" w:rsidP="00C130F7">
            <w:pPr>
              <w:spacing w:after="0" w:line="240" w:lineRule="auto"/>
              <w:ind w:firstLine="75"/>
              <w:jc w:val="both"/>
              <w:rPr>
                <w:rFonts w:ascii="Times New Roman" w:eastAsia="Times New Roman" w:hAnsi="Times New Roman" w:cs="Times New Roman"/>
                <w:b/>
                <w:sz w:val="24"/>
                <w:szCs w:val="24"/>
                <w:lang w:val="ro-MD"/>
              </w:rPr>
            </w:pPr>
            <w:proofErr w:type="spellStart"/>
            <w:r w:rsidRPr="005E057E">
              <w:rPr>
                <w:rFonts w:ascii="Times New Roman" w:eastAsia="Times New Roman" w:hAnsi="Times New Roman" w:cs="Times New Roman"/>
                <w:b/>
                <w:sz w:val="24"/>
                <w:szCs w:val="24"/>
                <w:lang w:val="ro-MD"/>
              </w:rPr>
              <w:t>Direcţia</w:t>
            </w:r>
            <w:proofErr w:type="spellEnd"/>
            <w:r w:rsidRPr="005E057E">
              <w:rPr>
                <w:rFonts w:ascii="Times New Roman" w:eastAsia="Times New Roman" w:hAnsi="Times New Roman" w:cs="Times New Roman"/>
                <w:b/>
                <w:sz w:val="24"/>
                <w:szCs w:val="24"/>
                <w:lang w:val="ro-MD"/>
              </w:rPr>
              <w:t xml:space="preserve"> politici salariale </w:t>
            </w:r>
          </w:p>
          <w:p w:rsidR="00C130F7" w:rsidRPr="005E057E" w:rsidRDefault="00C130F7" w:rsidP="00C130F7">
            <w:pPr>
              <w:spacing w:after="0" w:line="240" w:lineRule="auto"/>
              <w:ind w:firstLine="75"/>
              <w:jc w:val="both"/>
              <w:rPr>
                <w:rFonts w:ascii="Times New Roman" w:eastAsia="Times New Roman" w:hAnsi="Times New Roman" w:cs="Times New Roman"/>
                <w:b/>
                <w:sz w:val="24"/>
                <w:szCs w:val="24"/>
                <w:lang w:val="ro-MD"/>
              </w:rPr>
            </w:pPr>
            <w:proofErr w:type="spellStart"/>
            <w:r w:rsidRPr="005E057E">
              <w:rPr>
                <w:rFonts w:ascii="Times New Roman" w:eastAsia="Times New Roman" w:hAnsi="Times New Roman" w:cs="Times New Roman"/>
                <w:b/>
                <w:sz w:val="24"/>
                <w:szCs w:val="24"/>
                <w:lang w:val="ro-MD"/>
              </w:rPr>
              <w:t>Direcţia</w:t>
            </w:r>
            <w:proofErr w:type="spellEnd"/>
            <w:r w:rsidRPr="005E057E">
              <w:rPr>
                <w:rFonts w:ascii="Times New Roman" w:eastAsia="Times New Roman" w:hAnsi="Times New Roman" w:cs="Times New Roman"/>
                <w:b/>
                <w:sz w:val="24"/>
                <w:szCs w:val="24"/>
                <w:lang w:val="ro-MD"/>
              </w:rPr>
              <w:t xml:space="preserve"> politici în domeniul controlului financiar public intern</w:t>
            </w:r>
          </w:p>
          <w:p w:rsidR="005E057E" w:rsidRPr="005E057E" w:rsidRDefault="005E057E" w:rsidP="005E057E">
            <w:pPr>
              <w:spacing w:after="0" w:line="240" w:lineRule="auto"/>
              <w:ind w:firstLine="75"/>
              <w:jc w:val="both"/>
              <w:rPr>
                <w:rFonts w:ascii="Times New Roman" w:eastAsia="Times New Roman" w:hAnsi="Times New Roman" w:cs="Times New Roman"/>
                <w:b/>
                <w:sz w:val="24"/>
                <w:szCs w:val="24"/>
                <w:lang w:val="ro-MD"/>
              </w:rPr>
            </w:pPr>
            <w:proofErr w:type="spellStart"/>
            <w:r w:rsidRPr="005E057E">
              <w:rPr>
                <w:rFonts w:ascii="Times New Roman" w:eastAsia="Times New Roman" w:hAnsi="Times New Roman" w:cs="Times New Roman"/>
                <w:b/>
                <w:sz w:val="24"/>
                <w:szCs w:val="24"/>
                <w:lang w:val="ro-MD"/>
              </w:rPr>
              <w:t>Direcţia</w:t>
            </w:r>
            <w:proofErr w:type="spellEnd"/>
            <w:r w:rsidRPr="005E057E">
              <w:rPr>
                <w:rFonts w:ascii="Times New Roman" w:eastAsia="Times New Roman" w:hAnsi="Times New Roman" w:cs="Times New Roman"/>
                <w:b/>
                <w:sz w:val="24"/>
                <w:szCs w:val="24"/>
                <w:lang w:val="ro-MD"/>
              </w:rPr>
              <w:t xml:space="preserve"> </w:t>
            </w:r>
            <w:proofErr w:type="spellStart"/>
            <w:r w:rsidRPr="005E057E">
              <w:rPr>
                <w:rFonts w:ascii="Times New Roman" w:eastAsia="Times New Roman" w:hAnsi="Times New Roman" w:cs="Times New Roman"/>
                <w:b/>
                <w:sz w:val="24"/>
                <w:szCs w:val="24"/>
                <w:lang w:val="ro-MD"/>
              </w:rPr>
              <w:t>achiziţii</w:t>
            </w:r>
            <w:proofErr w:type="spellEnd"/>
            <w:r w:rsidRPr="005E057E">
              <w:rPr>
                <w:rFonts w:ascii="Times New Roman" w:eastAsia="Times New Roman" w:hAnsi="Times New Roman" w:cs="Times New Roman"/>
                <w:b/>
                <w:sz w:val="24"/>
                <w:szCs w:val="24"/>
                <w:lang w:val="ro-MD"/>
              </w:rPr>
              <w:t xml:space="preserve"> publice</w:t>
            </w:r>
          </w:p>
          <w:p w:rsidR="005E057E" w:rsidRPr="005E057E" w:rsidRDefault="005E057E" w:rsidP="005E057E">
            <w:pPr>
              <w:spacing w:after="0" w:line="240" w:lineRule="auto"/>
              <w:ind w:firstLine="75"/>
              <w:jc w:val="both"/>
              <w:rPr>
                <w:rFonts w:ascii="Times New Roman" w:eastAsia="Times New Roman" w:hAnsi="Times New Roman" w:cs="Times New Roman"/>
                <w:b/>
                <w:sz w:val="24"/>
                <w:szCs w:val="24"/>
                <w:lang w:val="ro-MD"/>
              </w:rPr>
            </w:pPr>
            <w:proofErr w:type="spellStart"/>
            <w:r w:rsidRPr="005E057E">
              <w:rPr>
                <w:rFonts w:ascii="Times New Roman" w:eastAsia="Times New Roman" w:hAnsi="Times New Roman" w:cs="Times New Roman"/>
                <w:b/>
                <w:sz w:val="24"/>
                <w:szCs w:val="24"/>
                <w:lang w:val="ro-MD"/>
              </w:rPr>
              <w:t>Direcţia</w:t>
            </w:r>
            <w:proofErr w:type="spellEnd"/>
            <w:r w:rsidRPr="005E057E">
              <w:rPr>
                <w:rFonts w:ascii="Times New Roman" w:eastAsia="Times New Roman" w:hAnsi="Times New Roman" w:cs="Times New Roman"/>
                <w:b/>
                <w:sz w:val="24"/>
                <w:szCs w:val="24"/>
                <w:lang w:val="ro-MD"/>
              </w:rPr>
              <w:t xml:space="preserve"> politici contabile și audit în sectorul corporativ</w:t>
            </w:r>
          </w:p>
          <w:p w:rsidR="005E057E" w:rsidRPr="005E057E" w:rsidRDefault="005E057E" w:rsidP="005E057E">
            <w:pPr>
              <w:spacing w:after="0" w:line="240" w:lineRule="auto"/>
              <w:ind w:firstLine="75"/>
              <w:jc w:val="both"/>
              <w:rPr>
                <w:rFonts w:ascii="Times New Roman" w:eastAsia="Times New Roman" w:hAnsi="Times New Roman" w:cs="Times New Roman"/>
                <w:b/>
                <w:sz w:val="24"/>
                <w:szCs w:val="24"/>
                <w:lang w:val="ro-MD"/>
              </w:rPr>
            </w:pPr>
            <w:r w:rsidRPr="005E057E">
              <w:rPr>
                <w:rFonts w:ascii="Times New Roman" w:eastAsia="Times New Roman" w:hAnsi="Times New Roman" w:cs="Times New Roman"/>
                <w:b/>
                <w:sz w:val="24"/>
                <w:szCs w:val="24"/>
                <w:lang w:val="ro-MD"/>
              </w:rPr>
              <w:t>Direcția reglementarea sectorului financiar</w:t>
            </w:r>
          </w:p>
          <w:p w:rsidR="00C130F7" w:rsidRPr="005E057E" w:rsidRDefault="00C130F7" w:rsidP="00C130F7">
            <w:pPr>
              <w:spacing w:after="0" w:line="240" w:lineRule="auto"/>
              <w:ind w:firstLine="75"/>
              <w:jc w:val="both"/>
              <w:rPr>
                <w:rFonts w:ascii="Times New Roman" w:eastAsia="Times New Roman" w:hAnsi="Times New Roman" w:cs="Times New Roman"/>
                <w:b/>
                <w:iCs/>
                <w:sz w:val="24"/>
                <w:szCs w:val="24"/>
                <w:lang w:val="ro-MD"/>
              </w:rPr>
            </w:pPr>
            <w:r w:rsidRPr="005E057E">
              <w:rPr>
                <w:rFonts w:ascii="Times New Roman" w:eastAsia="Times New Roman" w:hAnsi="Times New Roman" w:cs="Times New Roman"/>
                <w:b/>
                <w:iCs/>
                <w:sz w:val="24"/>
                <w:szCs w:val="24"/>
                <w:lang w:val="ro-MD"/>
              </w:rPr>
              <w:t>Direcția monitorizarea activelor statului</w:t>
            </w:r>
          </w:p>
          <w:p w:rsidR="000C5E12" w:rsidRDefault="00C130F7" w:rsidP="00C130F7">
            <w:pPr>
              <w:spacing w:after="0" w:line="240" w:lineRule="auto"/>
              <w:ind w:firstLine="75"/>
              <w:jc w:val="both"/>
              <w:rPr>
                <w:rFonts w:ascii="Times New Roman" w:eastAsia="Times New Roman" w:hAnsi="Times New Roman" w:cs="Times New Roman"/>
                <w:b/>
                <w:iCs/>
                <w:sz w:val="24"/>
                <w:szCs w:val="24"/>
                <w:lang w:val="ro-MD"/>
              </w:rPr>
            </w:pPr>
            <w:r w:rsidRPr="005E057E">
              <w:rPr>
                <w:rFonts w:ascii="Times New Roman" w:eastAsia="Times New Roman" w:hAnsi="Times New Roman" w:cs="Times New Roman"/>
                <w:b/>
                <w:iCs/>
                <w:sz w:val="24"/>
                <w:szCs w:val="24"/>
                <w:lang w:val="ro-MD"/>
              </w:rPr>
              <w:t>Serviciul gestionarea politicilor în digitalizarea finanțelor publice</w:t>
            </w:r>
          </w:p>
          <w:p w:rsidR="005E057E" w:rsidRPr="005E057E" w:rsidRDefault="005E057E" w:rsidP="00C130F7">
            <w:pPr>
              <w:spacing w:after="0" w:line="240" w:lineRule="auto"/>
              <w:ind w:firstLine="75"/>
              <w:jc w:val="both"/>
              <w:rPr>
                <w:rFonts w:ascii="Times New Roman" w:eastAsia="Times New Roman" w:hAnsi="Times New Roman" w:cs="Times New Roman"/>
                <w:b/>
                <w:sz w:val="24"/>
                <w:szCs w:val="24"/>
                <w:lang w:val="ro-MD"/>
              </w:rPr>
            </w:pPr>
            <w:bookmarkStart w:id="0" w:name="_GoBack"/>
            <w:bookmarkEnd w:id="0"/>
            <w:r w:rsidRPr="005E057E">
              <w:rPr>
                <w:rFonts w:ascii="Times New Roman" w:eastAsia="Times New Roman" w:hAnsi="Times New Roman" w:cs="Times New Roman"/>
                <w:b/>
                <w:sz w:val="24"/>
                <w:szCs w:val="24"/>
                <w:lang w:val="ro-MD"/>
              </w:rPr>
              <w:t>Direcția juridică</w:t>
            </w:r>
          </w:p>
          <w:p w:rsidR="005B68B7" w:rsidRDefault="005B68B7" w:rsidP="005B68B7">
            <w:pPr>
              <w:spacing w:after="0" w:line="240" w:lineRule="auto"/>
              <w:ind w:firstLine="75"/>
              <w:jc w:val="both"/>
              <w:rPr>
                <w:rFonts w:ascii="Times New Roman" w:eastAsia="Times New Roman" w:hAnsi="Times New Roman" w:cs="Times New Roman"/>
                <w:i/>
                <w:iCs/>
                <w:sz w:val="24"/>
                <w:szCs w:val="24"/>
                <w:lang w:val="ro-MD"/>
              </w:rPr>
            </w:pPr>
            <w:r>
              <w:rPr>
                <w:rFonts w:ascii="Times New Roman" w:eastAsia="Times New Roman" w:hAnsi="Times New Roman" w:cs="Times New Roman"/>
                <w:iCs/>
                <w:sz w:val="24"/>
                <w:szCs w:val="24"/>
                <w:lang w:val="ro-MD"/>
              </w:rPr>
              <w:t xml:space="preserve">     </w:t>
            </w:r>
            <w:r w:rsidR="005E057E" w:rsidRPr="005E057E">
              <w:rPr>
                <w:rFonts w:ascii="Times New Roman" w:eastAsia="Times New Roman" w:hAnsi="Times New Roman" w:cs="Times New Roman"/>
                <w:i/>
                <w:iCs/>
                <w:sz w:val="24"/>
                <w:szCs w:val="24"/>
                <w:lang w:val="ro-MD"/>
              </w:rPr>
              <w:t>Secția asistență juridică</w:t>
            </w:r>
          </w:p>
          <w:p w:rsidR="005E057E" w:rsidRPr="00C130F7" w:rsidRDefault="005B68B7" w:rsidP="00C130F7">
            <w:pPr>
              <w:spacing w:after="0" w:line="240" w:lineRule="auto"/>
              <w:ind w:firstLine="75"/>
              <w:jc w:val="both"/>
              <w:rPr>
                <w:rFonts w:ascii="Times New Roman" w:eastAsia="Times New Roman" w:hAnsi="Times New Roman" w:cs="Times New Roman"/>
                <w:i/>
                <w:iCs/>
                <w:sz w:val="24"/>
                <w:szCs w:val="24"/>
                <w:lang w:val="ro-MD"/>
              </w:rPr>
            </w:pPr>
            <w:r>
              <w:rPr>
                <w:rFonts w:ascii="Times New Roman" w:eastAsia="Times New Roman" w:hAnsi="Times New Roman" w:cs="Times New Roman"/>
                <w:i/>
                <w:iCs/>
                <w:sz w:val="24"/>
                <w:szCs w:val="24"/>
                <w:lang w:val="ro-MD"/>
              </w:rPr>
              <w:t xml:space="preserve">     </w:t>
            </w:r>
            <w:r w:rsidR="005E057E" w:rsidRPr="005E057E">
              <w:rPr>
                <w:rFonts w:ascii="Times New Roman" w:eastAsia="Times New Roman" w:hAnsi="Times New Roman" w:cs="Times New Roman"/>
                <w:i/>
                <w:iCs/>
                <w:sz w:val="24"/>
                <w:szCs w:val="24"/>
                <w:lang w:val="ro-MD"/>
              </w:rPr>
              <w:t xml:space="preserve">Secția contencios și reprezentare </w:t>
            </w:r>
          </w:p>
          <w:p w:rsidR="005E057E" w:rsidRPr="005E057E" w:rsidRDefault="005E057E" w:rsidP="005E057E">
            <w:pPr>
              <w:spacing w:after="0" w:line="240" w:lineRule="auto"/>
              <w:ind w:firstLine="75"/>
              <w:jc w:val="both"/>
              <w:rPr>
                <w:rFonts w:ascii="Times New Roman" w:eastAsia="Times New Roman" w:hAnsi="Times New Roman" w:cs="Times New Roman"/>
                <w:b/>
                <w:sz w:val="24"/>
                <w:szCs w:val="24"/>
                <w:lang w:val="ro-MD"/>
              </w:rPr>
            </w:pPr>
            <w:proofErr w:type="spellStart"/>
            <w:r w:rsidRPr="005E057E">
              <w:rPr>
                <w:rFonts w:ascii="Times New Roman" w:eastAsia="Times New Roman" w:hAnsi="Times New Roman" w:cs="Times New Roman"/>
                <w:b/>
                <w:sz w:val="24"/>
                <w:szCs w:val="24"/>
                <w:lang w:val="ro-MD"/>
              </w:rPr>
              <w:t>Direcţia</w:t>
            </w:r>
            <w:proofErr w:type="spellEnd"/>
            <w:r w:rsidRPr="005E057E">
              <w:rPr>
                <w:rFonts w:ascii="Times New Roman" w:eastAsia="Times New Roman" w:hAnsi="Times New Roman" w:cs="Times New Roman"/>
                <w:b/>
                <w:sz w:val="24"/>
                <w:szCs w:val="24"/>
                <w:lang w:val="ro-MD"/>
              </w:rPr>
              <w:t xml:space="preserve"> generală management </w:t>
            </w:r>
            <w:proofErr w:type="spellStart"/>
            <w:r w:rsidRPr="005E057E">
              <w:rPr>
                <w:rFonts w:ascii="Times New Roman" w:eastAsia="Times New Roman" w:hAnsi="Times New Roman" w:cs="Times New Roman"/>
                <w:b/>
                <w:sz w:val="24"/>
                <w:szCs w:val="24"/>
                <w:lang w:val="ro-MD"/>
              </w:rPr>
              <w:t>instituţional</w:t>
            </w:r>
            <w:proofErr w:type="spellEnd"/>
          </w:p>
          <w:p w:rsidR="005E057E" w:rsidRPr="005E057E" w:rsidRDefault="005B68B7" w:rsidP="005E057E">
            <w:pPr>
              <w:tabs>
                <w:tab w:val="left" w:pos="990"/>
              </w:tabs>
              <w:spacing w:after="0" w:line="240" w:lineRule="auto"/>
              <w:ind w:firstLine="75"/>
              <w:jc w:val="both"/>
              <w:rPr>
                <w:rFonts w:ascii="Times New Roman" w:eastAsia="Times New Roman" w:hAnsi="Times New Roman" w:cs="Times New Roman"/>
                <w:i/>
                <w:sz w:val="24"/>
                <w:szCs w:val="24"/>
                <w:lang w:val="ro-MD"/>
              </w:rPr>
            </w:pPr>
            <w:r>
              <w:rPr>
                <w:rFonts w:ascii="Times New Roman" w:eastAsia="Times New Roman" w:hAnsi="Times New Roman" w:cs="Times New Roman"/>
                <w:i/>
                <w:iCs/>
                <w:sz w:val="24"/>
                <w:szCs w:val="24"/>
                <w:lang w:val="ro-MD"/>
              </w:rPr>
              <w:t xml:space="preserve">      </w:t>
            </w:r>
            <w:r w:rsidR="005E057E" w:rsidRPr="005E057E">
              <w:rPr>
                <w:rFonts w:ascii="Times New Roman" w:eastAsia="Times New Roman" w:hAnsi="Times New Roman" w:cs="Times New Roman"/>
                <w:i/>
                <w:iCs/>
                <w:sz w:val="24"/>
                <w:szCs w:val="24"/>
                <w:lang w:val="ro-MD"/>
              </w:rPr>
              <w:t>Direcția resurse umane</w:t>
            </w:r>
          </w:p>
          <w:p w:rsidR="005E057E" w:rsidRPr="005E057E" w:rsidRDefault="005B68B7" w:rsidP="005E057E">
            <w:pPr>
              <w:spacing w:after="0" w:line="240" w:lineRule="auto"/>
              <w:ind w:firstLine="75"/>
              <w:jc w:val="both"/>
              <w:rPr>
                <w:rFonts w:ascii="Times New Roman" w:eastAsia="Times New Roman" w:hAnsi="Times New Roman" w:cs="Times New Roman"/>
                <w:i/>
                <w:iCs/>
                <w:sz w:val="24"/>
                <w:szCs w:val="24"/>
                <w:lang w:val="ro-MD"/>
              </w:rPr>
            </w:pPr>
            <w:r>
              <w:rPr>
                <w:rFonts w:ascii="Times New Roman" w:eastAsia="Times New Roman" w:hAnsi="Times New Roman" w:cs="Times New Roman"/>
                <w:i/>
                <w:sz w:val="24"/>
                <w:szCs w:val="24"/>
                <w:lang w:val="ro-MD"/>
              </w:rPr>
              <w:t xml:space="preserve">      </w:t>
            </w:r>
            <w:r w:rsidR="005E057E" w:rsidRPr="005E057E">
              <w:rPr>
                <w:rFonts w:ascii="Times New Roman" w:eastAsia="Times New Roman" w:hAnsi="Times New Roman" w:cs="Times New Roman"/>
                <w:i/>
                <w:iCs/>
                <w:sz w:val="24"/>
                <w:szCs w:val="24"/>
                <w:lang w:val="ro-MD"/>
              </w:rPr>
              <w:t>Direcția evidență contabilă</w:t>
            </w:r>
          </w:p>
          <w:p w:rsidR="005E057E" w:rsidRPr="005E057E" w:rsidRDefault="005B68B7" w:rsidP="005E057E">
            <w:pPr>
              <w:spacing w:after="0" w:line="240" w:lineRule="auto"/>
              <w:ind w:firstLine="75"/>
              <w:jc w:val="both"/>
              <w:rPr>
                <w:rFonts w:ascii="Times New Roman" w:eastAsia="Times New Roman" w:hAnsi="Times New Roman" w:cs="Times New Roman"/>
                <w:i/>
                <w:sz w:val="24"/>
                <w:szCs w:val="24"/>
                <w:lang w:val="ro-MD"/>
              </w:rPr>
            </w:pPr>
            <w:r>
              <w:rPr>
                <w:rFonts w:ascii="Times New Roman" w:eastAsia="Times New Roman" w:hAnsi="Times New Roman" w:cs="Times New Roman"/>
                <w:i/>
                <w:sz w:val="24"/>
                <w:szCs w:val="24"/>
                <w:lang w:val="ro-MD"/>
              </w:rPr>
              <w:t xml:space="preserve">      </w:t>
            </w:r>
            <w:r w:rsidR="005E057E" w:rsidRPr="005E057E">
              <w:rPr>
                <w:rFonts w:ascii="Times New Roman" w:eastAsia="Times New Roman" w:hAnsi="Times New Roman" w:cs="Times New Roman"/>
                <w:i/>
                <w:iCs/>
                <w:sz w:val="24"/>
                <w:szCs w:val="24"/>
                <w:lang w:val="ro-MD"/>
              </w:rPr>
              <w:t>Direcția managementul documentelor</w:t>
            </w:r>
          </w:p>
          <w:p w:rsidR="005E057E" w:rsidRPr="005E057E" w:rsidRDefault="005B68B7" w:rsidP="005E057E">
            <w:pPr>
              <w:tabs>
                <w:tab w:val="left" w:pos="990"/>
              </w:tabs>
              <w:spacing w:after="0" w:line="240" w:lineRule="auto"/>
              <w:ind w:firstLine="75"/>
              <w:jc w:val="both"/>
              <w:rPr>
                <w:rFonts w:ascii="Times New Roman" w:eastAsia="Times New Roman" w:hAnsi="Times New Roman" w:cs="Times New Roman"/>
                <w:i/>
                <w:iCs/>
                <w:sz w:val="24"/>
                <w:szCs w:val="24"/>
                <w:lang w:val="ro-MD"/>
              </w:rPr>
            </w:pPr>
            <w:r>
              <w:rPr>
                <w:rFonts w:ascii="Times New Roman" w:eastAsia="Times New Roman" w:hAnsi="Times New Roman" w:cs="Times New Roman"/>
                <w:i/>
                <w:iCs/>
                <w:sz w:val="24"/>
                <w:szCs w:val="24"/>
                <w:lang w:val="ro-MD"/>
              </w:rPr>
              <w:t xml:space="preserve">      </w:t>
            </w:r>
            <w:proofErr w:type="spellStart"/>
            <w:r w:rsidR="005E057E" w:rsidRPr="005E057E">
              <w:rPr>
                <w:rFonts w:ascii="Times New Roman" w:eastAsia="Times New Roman" w:hAnsi="Times New Roman" w:cs="Times New Roman"/>
                <w:i/>
                <w:iCs/>
                <w:sz w:val="24"/>
                <w:szCs w:val="24"/>
                <w:lang w:val="ro-MD"/>
              </w:rPr>
              <w:t>Secţia</w:t>
            </w:r>
            <w:proofErr w:type="spellEnd"/>
            <w:r w:rsidR="005E057E" w:rsidRPr="005E057E">
              <w:rPr>
                <w:rFonts w:ascii="Times New Roman" w:eastAsia="Times New Roman" w:hAnsi="Times New Roman" w:cs="Times New Roman"/>
                <w:i/>
                <w:iCs/>
                <w:sz w:val="24"/>
                <w:szCs w:val="24"/>
                <w:lang w:val="ro-MD"/>
              </w:rPr>
              <w:t xml:space="preserve"> logistică</w:t>
            </w:r>
          </w:p>
          <w:p w:rsidR="005E057E" w:rsidRPr="005E057E" w:rsidRDefault="005B68B7" w:rsidP="005E057E">
            <w:pPr>
              <w:spacing w:after="0" w:line="240" w:lineRule="auto"/>
              <w:ind w:firstLine="75"/>
              <w:jc w:val="both"/>
              <w:rPr>
                <w:rFonts w:ascii="Times New Roman" w:eastAsia="Times New Roman" w:hAnsi="Times New Roman" w:cs="Times New Roman"/>
                <w:i/>
                <w:iCs/>
                <w:sz w:val="24"/>
                <w:szCs w:val="24"/>
                <w:lang w:val="ro-MD"/>
              </w:rPr>
            </w:pPr>
            <w:r>
              <w:rPr>
                <w:rFonts w:ascii="Times New Roman" w:eastAsia="Times New Roman" w:hAnsi="Times New Roman" w:cs="Times New Roman"/>
                <w:i/>
                <w:iCs/>
                <w:sz w:val="24"/>
                <w:szCs w:val="24"/>
                <w:lang w:val="ro-MD"/>
              </w:rPr>
              <w:t xml:space="preserve">      </w:t>
            </w:r>
            <w:r w:rsidR="005E057E" w:rsidRPr="005E057E">
              <w:rPr>
                <w:rFonts w:ascii="Times New Roman" w:eastAsia="Times New Roman" w:hAnsi="Times New Roman" w:cs="Times New Roman"/>
                <w:i/>
                <w:iCs/>
                <w:sz w:val="24"/>
                <w:szCs w:val="24"/>
                <w:lang w:val="ro-MD"/>
              </w:rPr>
              <w:t>Serviciul planificare bugetară</w:t>
            </w:r>
          </w:p>
          <w:p w:rsidR="005E057E" w:rsidRPr="005E057E" w:rsidRDefault="005B68B7" w:rsidP="005B68B7">
            <w:pPr>
              <w:spacing w:after="0" w:line="240" w:lineRule="auto"/>
              <w:jc w:val="both"/>
              <w:rPr>
                <w:rFonts w:ascii="Times New Roman" w:eastAsia="Times New Roman" w:hAnsi="Times New Roman" w:cs="Times New Roman"/>
                <w:i/>
                <w:iCs/>
                <w:sz w:val="24"/>
                <w:szCs w:val="24"/>
                <w:lang w:val="ro-MD"/>
              </w:rPr>
            </w:pPr>
            <w:r>
              <w:rPr>
                <w:rFonts w:ascii="Times New Roman" w:eastAsia="Times New Roman" w:hAnsi="Times New Roman" w:cs="Times New Roman"/>
                <w:i/>
                <w:iCs/>
                <w:sz w:val="24"/>
                <w:szCs w:val="24"/>
                <w:lang w:val="ro-MD"/>
              </w:rPr>
              <w:t xml:space="preserve">       </w:t>
            </w:r>
            <w:r w:rsidR="005E057E" w:rsidRPr="005E057E">
              <w:rPr>
                <w:rFonts w:ascii="Times New Roman" w:eastAsia="Times New Roman" w:hAnsi="Times New Roman" w:cs="Times New Roman"/>
                <w:i/>
                <w:iCs/>
                <w:sz w:val="24"/>
                <w:szCs w:val="24"/>
                <w:lang w:val="ro-MD"/>
              </w:rPr>
              <w:t>Serviciul achiziții</w:t>
            </w:r>
          </w:p>
          <w:p w:rsidR="003D6496" w:rsidRPr="005E057E" w:rsidRDefault="003D6496" w:rsidP="003D6496">
            <w:pPr>
              <w:spacing w:after="0" w:line="240" w:lineRule="auto"/>
              <w:ind w:firstLine="255"/>
              <w:jc w:val="both"/>
              <w:rPr>
                <w:rFonts w:ascii="Times New Roman" w:hAnsi="Times New Roman" w:cs="Times New Roman"/>
                <w:sz w:val="20"/>
                <w:szCs w:val="20"/>
                <w:lang w:val="ro-MD"/>
              </w:rPr>
            </w:pPr>
          </w:p>
          <w:p w:rsidR="007D2D27" w:rsidRPr="003D6496" w:rsidRDefault="003D6496" w:rsidP="003D6496">
            <w:pPr>
              <w:spacing w:after="0" w:line="240" w:lineRule="auto"/>
              <w:ind w:firstLine="255"/>
              <w:jc w:val="both"/>
              <w:rPr>
                <w:rFonts w:ascii="Times New Roman" w:hAnsi="Times New Roman" w:cs="Times New Roman"/>
                <w:i/>
                <w:sz w:val="20"/>
                <w:szCs w:val="20"/>
                <w:lang w:val="ro-RO"/>
              </w:rPr>
            </w:pPr>
            <w:r>
              <w:rPr>
                <w:rFonts w:ascii="Times New Roman" w:hAnsi="Times New Roman" w:cs="Times New Roman"/>
                <w:sz w:val="28"/>
                <w:lang w:val="ro-RO"/>
              </w:rPr>
              <w:t xml:space="preserve">      </w:t>
            </w:r>
            <w:r w:rsidR="007D2D27" w:rsidRPr="00BB0B1C">
              <w:rPr>
                <w:rFonts w:ascii="Times New Roman" w:hAnsi="Times New Roman" w:cs="Times New Roman"/>
                <w:sz w:val="28"/>
                <w:lang w:val="ro-RO"/>
              </w:rPr>
              <w:t xml:space="preserve">Referitor la noua </w:t>
            </w:r>
            <w:r w:rsidR="007D2D27" w:rsidRPr="00BB0B1C">
              <w:rPr>
                <w:rFonts w:ascii="Times New Roman" w:hAnsi="Times New Roman" w:cs="Times New Roman"/>
                <w:b/>
                <w:sz w:val="28"/>
                <w:lang w:val="ro-RO"/>
              </w:rPr>
              <w:t>organigramă</w:t>
            </w:r>
            <w:r w:rsidR="007D2D27" w:rsidRPr="00BB0B1C">
              <w:rPr>
                <w:rFonts w:ascii="Times New Roman" w:hAnsi="Times New Roman" w:cs="Times New Roman"/>
                <w:sz w:val="28"/>
                <w:lang w:val="ro-RO"/>
              </w:rPr>
              <w:t xml:space="preserve"> propusă în anexa nr. 3</w:t>
            </w:r>
            <w:r>
              <w:rPr>
                <w:rFonts w:ascii="Times New Roman" w:hAnsi="Times New Roman" w:cs="Times New Roman"/>
                <w:sz w:val="28"/>
                <w:lang w:val="ro-RO"/>
              </w:rPr>
              <w:t xml:space="preserve"> la Hotărârea Guvernului nr. 696</w:t>
            </w:r>
            <w:r w:rsidR="007D2D27" w:rsidRPr="00BB0B1C">
              <w:rPr>
                <w:rFonts w:ascii="Times New Roman" w:hAnsi="Times New Roman" w:cs="Times New Roman"/>
                <w:sz w:val="28"/>
                <w:lang w:val="ro-RO"/>
              </w:rPr>
              <w:t xml:space="preserve">/2017 </w:t>
            </w:r>
            <w:proofErr w:type="spellStart"/>
            <w:r w:rsidR="007D2D27" w:rsidRPr="00BB0B1C">
              <w:rPr>
                <w:rFonts w:ascii="Times New Roman" w:hAnsi="Times New Roman" w:cs="Times New Roman"/>
                <w:sz w:val="28"/>
                <w:lang w:val="ro-RO"/>
              </w:rPr>
              <w:t>сu</w:t>
            </w:r>
            <w:proofErr w:type="spellEnd"/>
            <w:r w:rsidR="007D2D27" w:rsidRPr="00BB0B1C">
              <w:rPr>
                <w:rFonts w:ascii="Times New Roman" w:hAnsi="Times New Roman" w:cs="Times New Roman"/>
                <w:sz w:val="28"/>
                <w:lang w:val="ro-RO"/>
              </w:rPr>
              <w:t xml:space="preserve"> privire la organizarea și funcționarea Ministerului </w:t>
            </w:r>
            <w:r>
              <w:rPr>
                <w:rFonts w:ascii="Times New Roman" w:hAnsi="Times New Roman" w:cs="Times New Roman"/>
                <w:sz w:val="28"/>
                <w:lang w:val="ro-RO"/>
              </w:rPr>
              <w:t>Finanțelor</w:t>
            </w:r>
            <w:r w:rsidR="007D2D27" w:rsidRPr="00BB0B1C">
              <w:rPr>
                <w:rFonts w:ascii="Times New Roman" w:hAnsi="Times New Roman" w:cs="Times New Roman"/>
                <w:sz w:val="28"/>
                <w:lang w:val="ro-RO"/>
              </w:rPr>
              <w:t xml:space="preserve"> menționăm că </w:t>
            </w:r>
            <w:r w:rsidR="007D2D27" w:rsidRPr="00BB0B1C">
              <w:rPr>
                <w:rFonts w:ascii="Times New Roman" w:hAnsi="Times New Roman" w:cs="Times New Roman"/>
                <w:i/>
                <w:sz w:val="28"/>
                <w:lang w:val="ro-RO"/>
              </w:rPr>
              <w:t>s-a ținut cont de design-</w:t>
            </w:r>
            <w:proofErr w:type="spellStart"/>
            <w:r w:rsidR="007D2D27" w:rsidRPr="00BB0B1C">
              <w:rPr>
                <w:rFonts w:ascii="Times New Roman" w:hAnsi="Times New Roman" w:cs="Times New Roman"/>
                <w:i/>
                <w:sz w:val="28"/>
                <w:lang w:val="ro-RO"/>
              </w:rPr>
              <w:t>ul</w:t>
            </w:r>
            <w:proofErr w:type="spellEnd"/>
            <w:r w:rsidR="007D2D27" w:rsidRPr="00BB0B1C">
              <w:rPr>
                <w:rFonts w:ascii="Times New Roman" w:hAnsi="Times New Roman" w:cs="Times New Roman"/>
                <w:i/>
                <w:sz w:val="28"/>
                <w:lang w:val="ro-RO"/>
              </w:rPr>
              <w:t xml:space="preserve"> recomandat</w:t>
            </w:r>
            <w:r w:rsidR="007D2D27" w:rsidRPr="00BB0B1C">
              <w:rPr>
                <w:rFonts w:ascii="Times New Roman" w:hAnsi="Times New Roman" w:cs="Times New Roman"/>
                <w:sz w:val="28"/>
                <w:lang w:val="ro-RO"/>
              </w:rPr>
              <w:t xml:space="preserve"> prin Anexa nr. 2 la Structura-tip a Regulamentului privind organizarea și funcționarea ministerului, aprobată prin </w:t>
            </w:r>
            <w:r>
              <w:rPr>
                <w:rFonts w:ascii="Times New Roman" w:hAnsi="Times New Roman" w:cs="Times New Roman"/>
                <w:sz w:val="28"/>
                <w:szCs w:val="28"/>
                <w:lang w:val="ro-RO"/>
              </w:rPr>
              <w:t>Hotărâ</w:t>
            </w:r>
            <w:r w:rsidR="007D2D27" w:rsidRPr="00BB0B1C">
              <w:rPr>
                <w:rFonts w:ascii="Times New Roman" w:hAnsi="Times New Roman" w:cs="Times New Roman"/>
                <w:sz w:val="28"/>
                <w:szCs w:val="28"/>
                <w:lang w:val="ro-RO"/>
              </w:rPr>
              <w:t>rea Guvernului nr. 595/2017 (nuanțele privind delimitarea prin culori a poziției conducerii și elementelor de  structura a aparatului ministerului, liniile ce delimitează relațiile de coordonare de cele de subordonare, poziționarea conducerii în raport cu structurile din subordine, evidențierea subdiviziunilor care nemijlocit se subordonează ministrului, etc.).</w:t>
            </w:r>
          </w:p>
          <w:p w:rsidR="007D2D27" w:rsidRPr="00BB0B1C" w:rsidRDefault="007D2D27" w:rsidP="005F6E56">
            <w:pPr>
              <w:spacing w:before="80" w:after="80" w:line="240" w:lineRule="auto"/>
              <w:ind w:firstLine="702"/>
              <w:jc w:val="both"/>
              <w:rPr>
                <w:rFonts w:ascii="Times New Roman" w:hAnsi="Times New Roman" w:cs="Times New Roman"/>
                <w:sz w:val="28"/>
                <w:szCs w:val="28"/>
                <w:lang w:val="ro-RO"/>
              </w:rPr>
            </w:pPr>
            <w:r w:rsidRPr="00BB0B1C">
              <w:rPr>
                <w:rFonts w:ascii="Times New Roman" w:hAnsi="Times New Roman" w:cs="Times New Roman"/>
                <w:sz w:val="28"/>
                <w:szCs w:val="28"/>
                <w:lang w:val="ro-RO"/>
              </w:rPr>
              <w:t>Totodată, organigrama a fost ajustată la specificul structurii ministerului și la prevederile Legii nr. 98/2012 privind administrația publică centrală de specialitate.</w:t>
            </w:r>
          </w:p>
          <w:p w:rsidR="007D2D27" w:rsidRPr="00EB3812" w:rsidRDefault="007D2D27" w:rsidP="005F6E56">
            <w:pPr>
              <w:spacing w:before="80" w:after="80" w:line="240" w:lineRule="auto"/>
              <w:ind w:firstLine="702"/>
              <w:jc w:val="both"/>
              <w:rPr>
                <w:rFonts w:ascii="Times New Roman" w:hAnsi="Times New Roman" w:cs="Times New Roman"/>
                <w:sz w:val="28"/>
                <w:szCs w:val="28"/>
                <w:lang w:val="en-US"/>
              </w:rPr>
            </w:pPr>
            <w:r w:rsidRPr="00BB0B1C">
              <w:rPr>
                <w:rFonts w:ascii="Times New Roman" w:hAnsi="Times New Roman" w:cs="Times New Roman"/>
                <w:sz w:val="28"/>
                <w:szCs w:val="28"/>
                <w:shd w:val="clear" w:color="auto" w:fill="FFFFFF"/>
                <w:lang w:val="ro-RO"/>
              </w:rPr>
              <w:t xml:space="preserve">Potrivit art. 11 alin (1) lit. l) din </w:t>
            </w:r>
            <w:r w:rsidRPr="00BB0B1C">
              <w:rPr>
                <w:rFonts w:ascii="Times New Roman" w:hAnsi="Times New Roman" w:cs="Times New Roman"/>
                <w:sz w:val="28"/>
                <w:szCs w:val="28"/>
                <w:lang w:val="ro-RO"/>
              </w:rPr>
              <w:t xml:space="preserve">Legea nr. 98/2012 </w:t>
            </w:r>
            <w:r w:rsidRPr="00BB0B1C">
              <w:rPr>
                <w:rFonts w:ascii="Times New Roman" w:hAnsi="Times New Roman" w:cs="Times New Roman"/>
                <w:i/>
                <w:sz w:val="28"/>
                <w:szCs w:val="28"/>
                <w:shd w:val="clear" w:color="auto" w:fill="FFFFFF"/>
                <w:lang w:val="ro-RO"/>
              </w:rPr>
              <w:t xml:space="preserve">ministru, stabilește, </w:t>
            </w:r>
            <w:r w:rsidRPr="00BB0B1C">
              <w:rPr>
                <w:rFonts w:ascii="Times New Roman" w:hAnsi="Times New Roman" w:cs="Times New Roman"/>
                <w:b/>
                <w:i/>
                <w:sz w:val="28"/>
                <w:szCs w:val="28"/>
                <w:shd w:val="clear" w:color="auto" w:fill="FFFFFF"/>
                <w:lang w:val="ro-RO"/>
              </w:rPr>
              <w:t>prin ordin</w:t>
            </w:r>
            <w:r w:rsidRPr="00BB0B1C">
              <w:rPr>
                <w:rFonts w:ascii="Times New Roman" w:hAnsi="Times New Roman" w:cs="Times New Roman"/>
                <w:i/>
                <w:sz w:val="28"/>
                <w:szCs w:val="28"/>
                <w:shd w:val="clear" w:color="auto" w:fill="FFFFFF"/>
                <w:lang w:val="ro-RO"/>
              </w:rPr>
              <w:t>, domeniile de activitate ale secretarului de stat,</w:t>
            </w:r>
            <w:r w:rsidRPr="00BB0B1C">
              <w:rPr>
                <w:rFonts w:ascii="Times New Roman" w:hAnsi="Times New Roman" w:cs="Times New Roman"/>
                <w:sz w:val="28"/>
                <w:szCs w:val="28"/>
                <w:shd w:val="clear" w:color="auto" w:fill="FFFFFF"/>
                <w:lang w:val="ro-RO"/>
              </w:rPr>
              <w:t xml:space="preserve"> precum și modul de înlocuire a ministrului în activitățile de realizare a treburilor interne ale ministerului, a secretarului de stat și a </w:t>
            </w:r>
            <w:r w:rsidRPr="00BB0B1C">
              <w:rPr>
                <w:rFonts w:ascii="Times New Roman" w:hAnsi="Times New Roman" w:cs="Times New Roman"/>
                <w:sz w:val="28"/>
                <w:szCs w:val="28"/>
                <w:shd w:val="clear" w:color="auto" w:fill="FFFFFF"/>
                <w:lang w:val="ro-RO"/>
              </w:rPr>
              <w:lastRenderedPageBreak/>
              <w:t>secretarului general al ministerului. O prevedere similară se regăsește și în art. 12</w:t>
            </w:r>
            <w:r w:rsidRPr="00BB0B1C">
              <w:rPr>
                <w:rFonts w:ascii="Times New Roman" w:hAnsi="Times New Roman" w:cs="Times New Roman"/>
                <w:sz w:val="28"/>
                <w:szCs w:val="28"/>
                <w:shd w:val="clear" w:color="auto" w:fill="FFFFFF"/>
                <w:vertAlign w:val="superscript"/>
                <w:lang w:val="ro-RO"/>
              </w:rPr>
              <w:t>1</w:t>
            </w:r>
            <w:r w:rsidRPr="00BB0B1C">
              <w:rPr>
                <w:rFonts w:ascii="Times New Roman" w:hAnsi="Times New Roman" w:cs="Times New Roman"/>
                <w:sz w:val="28"/>
                <w:szCs w:val="28"/>
                <w:shd w:val="clear" w:color="auto" w:fill="FFFFFF"/>
                <w:lang w:val="ro-RO"/>
              </w:rPr>
              <w:t xml:space="preserve"> alin.(4) al legii citate </w:t>
            </w:r>
            <w:r w:rsidRPr="00EB3812">
              <w:rPr>
                <w:rFonts w:ascii="Times New Roman" w:hAnsi="Times New Roman" w:cs="Times New Roman"/>
                <w:sz w:val="28"/>
                <w:szCs w:val="28"/>
                <w:lang w:val="en-US"/>
              </w:rPr>
              <w:t>– “</w:t>
            </w:r>
            <w:proofErr w:type="spellStart"/>
            <w:r w:rsidRPr="00EB3812">
              <w:rPr>
                <w:rFonts w:ascii="Times New Roman" w:hAnsi="Times New Roman" w:cs="Times New Roman"/>
                <w:sz w:val="28"/>
                <w:szCs w:val="28"/>
                <w:lang w:val="en-US"/>
              </w:rPr>
              <w:t>Secretarul</w:t>
            </w:r>
            <w:proofErr w:type="spellEnd"/>
            <w:r w:rsidRPr="00EB3812">
              <w:rPr>
                <w:rFonts w:ascii="Times New Roman" w:hAnsi="Times New Roman" w:cs="Times New Roman"/>
                <w:sz w:val="28"/>
                <w:szCs w:val="28"/>
                <w:lang w:val="en-US"/>
              </w:rPr>
              <w:t xml:space="preserve"> de stat </w:t>
            </w:r>
            <w:proofErr w:type="spellStart"/>
            <w:r w:rsidRPr="00EB3812">
              <w:rPr>
                <w:rFonts w:ascii="Times New Roman" w:hAnsi="Times New Roman" w:cs="Times New Roman"/>
                <w:sz w:val="28"/>
                <w:szCs w:val="28"/>
                <w:lang w:val="en-US"/>
              </w:rPr>
              <w:t>este</w:t>
            </w:r>
            <w:proofErr w:type="spellEnd"/>
            <w:r w:rsidRPr="00EB3812">
              <w:rPr>
                <w:rFonts w:ascii="Times New Roman" w:hAnsi="Times New Roman" w:cs="Times New Roman"/>
                <w:sz w:val="28"/>
                <w:szCs w:val="28"/>
                <w:lang w:val="en-US"/>
              </w:rPr>
              <w:t xml:space="preserve"> </w:t>
            </w:r>
            <w:proofErr w:type="spellStart"/>
            <w:r w:rsidRPr="00EB3812">
              <w:rPr>
                <w:rFonts w:ascii="Times New Roman" w:hAnsi="Times New Roman" w:cs="Times New Roman"/>
                <w:sz w:val="28"/>
                <w:szCs w:val="28"/>
                <w:lang w:val="en-US"/>
              </w:rPr>
              <w:t>responsabil</w:t>
            </w:r>
            <w:proofErr w:type="spellEnd"/>
            <w:r w:rsidRPr="00EB3812">
              <w:rPr>
                <w:rFonts w:ascii="Times New Roman" w:hAnsi="Times New Roman" w:cs="Times New Roman"/>
                <w:sz w:val="28"/>
                <w:szCs w:val="28"/>
                <w:lang w:val="en-US"/>
              </w:rPr>
              <w:t xml:space="preserve"> de </w:t>
            </w:r>
            <w:proofErr w:type="spellStart"/>
            <w:r w:rsidRPr="00EB3812">
              <w:rPr>
                <w:rFonts w:ascii="Times New Roman" w:hAnsi="Times New Roman" w:cs="Times New Roman"/>
                <w:sz w:val="28"/>
                <w:szCs w:val="28"/>
                <w:lang w:val="en-US"/>
              </w:rPr>
              <w:t>domeniile</w:t>
            </w:r>
            <w:proofErr w:type="spellEnd"/>
            <w:r w:rsidRPr="00EB3812">
              <w:rPr>
                <w:rFonts w:ascii="Times New Roman" w:hAnsi="Times New Roman" w:cs="Times New Roman"/>
                <w:sz w:val="28"/>
                <w:szCs w:val="28"/>
                <w:lang w:val="en-US"/>
              </w:rPr>
              <w:t xml:space="preserve"> de </w:t>
            </w:r>
            <w:proofErr w:type="spellStart"/>
            <w:r w:rsidRPr="00EB3812">
              <w:rPr>
                <w:rFonts w:ascii="Times New Roman" w:hAnsi="Times New Roman" w:cs="Times New Roman"/>
                <w:sz w:val="28"/>
                <w:szCs w:val="28"/>
                <w:lang w:val="en-US"/>
              </w:rPr>
              <w:t>activitate</w:t>
            </w:r>
            <w:proofErr w:type="spellEnd"/>
            <w:r w:rsidRPr="00EB3812">
              <w:rPr>
                <w:rFonts w:ascii="Times New Roman" w:hAnsi="Times New Roman" w:cs="Times New Roman"/>
                <w:sz w:val="28"/>
                <w:szCs w:val="28"/>
                <w:lang w:val="en-US"/>
              </w:rPr>
              <w:t xml:space="preserve"> </w:t>
            </w:r>
            <w:proofErr w:type="spellStart"/>
            <w:r w:rsidRPr="00EB3812">
              <w:rPr>
                <w:rFonts w:ascii="Times New Roman" w:hAnsi="Times New Roman" w:cs="Times New Roman"/>
                <w:sz w:val="28"/>
                <w:szCs w:val="28"/>
                <w:lang w:val="en-US"/>
              </w:rPr>
              <w:t>stabilite</w:t>
            </w:r>
            <w:proofErr w:type="spellEnd"/>
            <w:r w:rsidRPr="00EB3812">
              <w:rPr>
                <w:rFonts w:ascii="Times New Roman" w:hAnsi="Times New Roman" w:cs="Times New Roman"/>
                <w:sz w:val="28"/>
                <w:szCs w:val="28"/>
                <w:lang w:val="en-US"/>
              </w:rPr>
              <w:t xml:space="preserve"> de </w:t>
            </w:r>
            <w:proofErr w:type="spellStart"/>
            <w:r w:rsidRPr="00EB3812">
              <w:rPr>
                <w:rFonts w:ascii="Times New Roman" w:hAnsi="Times New Roman" w:cs="Times New Roman"/>
                <w:sz w:val="28"/>
                <w:szCs w:val="28"/>
                <w:lang w:val="en-US"/>
              </w:rPr>
              <w:t>către</w:t>
            </w:r>
            <w:proofErr w:type="spellEnd"/>
            <w:r w:rsidRPr="00EB3812">
              <w:rPr>
                <w:rFonts w:ascii="Times New Roman" w:hAnsi="Times New Roman" w:cs="Times New Roman"/>
                <w:sz w:val="28"/>
                <w:szCs w:val="28"/>
                <w:lang w:val="en-US"/>
              </w:rPr>
              <w:t xml:space="preserve"> </w:t>
            </w:r>
            <w:proofErr w:type="spellStart"/>
            <w:r w:rsidRPr="00EB3812">
              <w:rPr>
                <w:rFonts w:ascii="Times New Roman" w:hAnsi="Times New Roman" w:cs="Times New Roman"/>
                <w:sz w:val="28"/>
                <w:szCs w:val="28"/>
                <w:lang w:val="en-US"/>
              </w:rPr>
              <w:t>ministru</w:t>
            </w:r>
            <w:proofErr w:type="spellEnd"/>
            <w:r w:rsidRPr="00EB3812">
              <w:rPr>
                <w:rFonts w:ascii="Times New Roman" w:hAnsi="Times New Roman" w:cs="Times New Roman"/>
                <w:sz w:val="28"/>
                <w:szCs w:val="28"/>
                <w:lang w:val="en-US"/>
              </w:rPr>
              <w:t xml:space="preserve"> </w:t>
            </w:r>
            <w:proofErr w:type="spellStart"/>
            <w:r w:rsidRPr="00EB3812">
              <w:rPr>
                <w:rFonts w:ascii="Times New Roman" w:hAnsi="Times New Roman" w:cs="Times New Roman"/>
                <w:sz w:val="28"/>
                <w:szCs w:val="28"/>
                <w:lang w:val="en-US"/>
              </w:rPr>
              <w:t>și</w:t>
            </w:r>
            <w:proofErr w:type="spellEnd"/>
            <w:r w:rsidRPr="00EB3812">
              <w:rPr>
                <w:rFonts w:ascii="Times New Roman" w:hAnsi="Times New Roman" w:cs="Times New Roman"/>
                <w:sz w:val="28"/>
                <w:szCs w:val="28"/>
                <w:lang w:val="en-US"/>
              </w:rPr>
              <w:t xml:space="preserve"> </w:t>
            </w:r>
            <w:proofErr w:type="spellStart"/>
            <w:r w:rsidRPr="00EB3812">
              <w:rPr>
                <w:rFonts w:ascii="Times New Roman" w:hAnsi="Times New Roman" w:cs="Times New Roman"/>
                <w:sz w:val="28"/>
                <w:szCs w:val="28"/>
                <w:lang w:val="en-US"/>
              </w:rPr>
              <w:t>poartă</w:t>
            </w:r>
            <w:proofErr w:type="spellEnd"/>
            <w:r w:rsidRPr="00EB3812">
              <w:rPr>
                <w:rFonts w:ascii="Times New Roman" w:hAnsi="Times New Roman" w:cs="Times New Roman"/>
                <w:sz w:val="28"/>
                <w:szCs w:val="28"/>
                <w:lang w:val="en-US"/>
              </w:rPr>
              <w:t xml:space="preserve"> </w:t>
            </w:r>
            <w:proofErr w:type="spellStart"/>
            <w:r w:rsidRPr="00EB3812">
              <w:rPr>
                <w:rFonts w:ascii="Times New Roman" w:hAnsi="Times New Roman" w:cs="Times New Roman"/>
                <w:sz w:val="28"/>
                <w:szCs w:val="28"/>
                <w:lang w:val="en-US"/>
              </w:rPr>
              <w:t>răspundere</w:t>
            </w:r>
            <w:proofErr w:type="spellEnd"/>
            <w:r w:rsidRPr="00EB3812">
              <w:rPr>
                <w:rFonts w:ascii="Times New Roman" w:hAnsi="Times New Roman" w:cs="Times New Roman"/>
                <w:sz w:val="28"/>
                <w:szCs w:val="28"/>
                <w:lang w:val="en-US"/>
              </w:rPr>
              <w:t xml:space="preserve"> </w:t>
            </w:r>
            <w:proofErr w:type="spellStart"/>
            <w:r w:rsidRPr="00EB3812">
              <w:rPr>
                <w:rFonts w:ascii="Times New Roman" w:hAnsi="Times New Roman" w:cs="Times New Roman"/>
                <w:sz w:val="28"/>
                <w:szCs w:val="28"/>
                <w:lang w:val="en-US"/>
              </w:rPr>
              <w:t>personală</w:t>
            </w:r>
            <w:proofErr w:type="spellEnd"/>
            <w:r w:rsidRPr="00EB3812">
              <w:rPr>
                <w:rFonts w:ascii="Times New Roman" w:hAnsi="Times New Roman" w:cs="Times New Roman"/>
                <w:sz w:val="28"/>
                <w:szCs w:val="28"/>
                <w:lang w:val="en-US"/>
              </w:rPr>
              <w:t xml:space="preserve"> </w:t>
            </w:r>
            <w:proofErr w:type="spellStart"/>
            <w:r w:rsidRPr="00EB3812">
              <w:rPr>
                <w:rFonts w:ascii="Times New Roman" w:hAnsi="Times New Roman" w:cs="Times New Roman"/>
                <w:sz w:val="28"/>
                <w:szCs w:val="28"/>
                <w:lang w:val="en-US"/>
              </w:rPr>
              <w:t>pentru</w:t>
            </w:r>
            <w:proofErr w:type="spellEnd"/>
            <w:r w:rsidRPr="00EB3812">
              <w:rPr>
                <w:rFonts w:ascii="Times New Roman" w:hAnsi="Times New Roman" w:cs="Times New Roman"/>
                <w:sz w:val="28"/>
                <w:szCs w:val="28"/>
                <w:lang w:val="en-US"/>
              </w:rPr>
              <w:t xml:space="preserve"> </w:t>
            </w:r>
            <w:proofErr w:type="spellStart"/>
            <w:r w:rsidRPr="00EB3812">
              <w:rPr>
                <w:rFonts w:ascii="Times New Roman" w:hAnsi="Times New Roman" w:cs="Times New Roman"/>
                <w:sz w:val="28"/>
                <w:szCs w:val="28"/>
                <w:lang w:val="en-US"/>
              </w:rPr>
              <w:t>neexecutarea</w:t>
            </w:r>
            <w:proofErr w:type="spellEnd"/>
            <w:r w:rsidRPr="00EB3812">
              <w:rPr>
                <w:rFonts w:ascii="Times New Roman" w:hAnsi="Times New Roman" w:cs="Times New Roman"/>
                <w:sz w:val="28"/>
                <w:szCs w:val="28"/>
                <w:lang w:val="en-US"/>
              </w:rPr>
              <w:t xml:space="preserve"> </w:t>
            </w:r>
            <w:proofErr w:type="spellStart"/>
            <w:r w:rsidRPr="00EB3812">
              <w:rPr>
                <w:rFonts w:ascii="Times New Roman" w:hAnsi="Times New Roman" w:cs="Times New Roman"/>
                <w:sz w:val="28"/>
                <w:szCs w:val="28"/>
                <w:lang w:val="en-US"/>
              </w:rPr>
              <w:t>sau</w:t>
            </w:r>
            <w:proofErr w:type="spellEnd"/>
            <w:r w:rsidRPr="00EB3812">
              <w:rPr>
                <w:rFonts w:ascii="Times New Roman" w:hAnsi="Times New Roman" w:cs="Times New Roman"/>
                <w:sz w:val="28"/>
                <w:szCs w:val="28"/>
                <w:lang w:val="en-US"/>
              </w:rPr>
              <w:t xml:space="preserve"> </w:t>
            </w:r>
            <w:proofErr w:type="spellStart"/>
            <w:r w:rsidRPr="00EB3812">
              <w:rPr>
                <w:rFonts w:ascii="Times New Roman" w:hAnsi="Times New Roman" w:cs="Times New Roman"/>
                <w:sz w:val="28"/>
                <w:szCs w:val="28"/>
                <w:lang w:val="en-US"/>
              </w:rPr>
              <w:t>executarea</w:t>
            </w:r>
            <w:proofErr w:type="spellEnd"/>
            <w:r w:rsidRPr="00EB3812">
              <w:rPr>
                <w:rFonts w:ascii="Times New Roman" w:hAnsi="Times New Roman" w:cs="Times New Roman"/>
                <w:sz w:val="28"/>
                <w:szCs w:val="28"/>
                <w:lang w:val="en-US"/>
              </w:rPr>
              <w:t xml:space="preserve"> </w:t>
            </w:r>
            <w:proofErr w:type="spellStart"/>
            <w:r w:rsidRPr="00EB3812">
              <w:rPr>
                <w:rFonts w:ascii="Times New Roman" w:hAnsi="Times New Roman" w:cs="Times New Roman"/>
                <w:sz w:val="28"/>
                <w:szCs w:val="28"/>
                <w:lang w:val="en-US"/>
              </w:rPr>
              <w:t>necorespunzătoare</w:t>
            </w:r>
            <w:proofErr w:type="spellEnd"/>
            <w:r w:rsidRPr="00EB3812">
              <w:rPr>
                <w:rFonts w:ascii="Times New Roman" w:hAnsi="Times New Roman" w:cs="Times New Roman"/>
                <w:sz w:val="28"/>
                <w:szCs w:val="28"/>
                <w:lang w:val="en-US"/>
              </w:rPr>
              <w:t xml:space="preserve"> a </w:t>
            </w:r>
            <w:proofErr w:type="spellStart"/>
            <w:r w:rsidRPr="00EB3812">
              <w:rPr>
                <w:rFonts w:ascii="Times New Roman" w:hAnsi="Times New Roman" w:cs="Times New Roman"/>
                <w:sz w:val="28"/>
                <w:szCs w:val="28"/>
                <w:lang w:val="en-US"/>
              </w:rPr>
              <w:t>atribuțiilor</w:t>
            </w:r>
            <w:proofErr w:type="spellEnd"/>
            <w:r w:rsidRPr="00EB3812">
              <w:rPr>
                <w:rFonts w:ascii="Times New Roman" w:hAnsi="Times New Roman" w:cs="Times New Roman"/>
                <w:sz w:val="28"/>
                <w:szCs w:val="28"/>
                <w:lang w:val="en-US"/>
              </w:rPr>
              <w:t xml:space="preserve"> care </w:t>
            </w:r>
            <w:proofErr w:type="spellStart"/>
            <w:r w:rsidRPr="00EB3812">
              <w:rPr>
                <w:rFonts w:ascii="Times New Roman" w:hAnsi="Times New Roman" w:cs="Times New Roman"/>
                <w:sz w:val="28"/>
                <w:szCs w:val="28"/>
                <w:lang w:val="en-US"/>
              </w:rPr>
              <w:t>îi</w:t>
            </w:r>
            <w:proofErr w:type="spellEnd"/>
            <w:r w:rsidRPr="00EB3812">
              <w:rPr>
                <w:rFonts w:ascii="Times New Roman" w:hAnsi="Times New Roman" w:cs="Times New Roman"/>
                <w:sz w:val="28"/>
                <w:szCs w:val="28"/>
                <w:lang w:val="en-US"/>
              </w:rPr>
              <w:t xml:space="preserve"> </w:t>
            </w:r>
            <w:proofErr w:type="spellStart"/>
            <w:r w:rsidRPr="00EB3812">
              <w:rPr>
                <w:rFonts w:ascii="Times New Roman" w:hAnsi="Times New Roman" w:cs="Times New Roman"/>
                <w:sz w:val="28"/>
                <w:szCs w:val="28"/>
                <w:lang w:val="en-US"/>
              </w:rPr>
              <w:t>revin</w:t>
            </w:r>
            <w:proofErr w:type="spellEnd"/>
            <w:r w:rsidRPr="00EB3812">
              <w:rPr>
                <w:rFonts w:ascii="Times New Roman" w:hAnsi="Times New Roman" w:cs="Times New Roman"/>
                <w:sz w:val="28"/>
                <w:szCs w:val="28"/>
                <w:lang w:val="en-US"/>
              </w:rPr>
              <w:t>.”</w:t>
            </w:r>
          </w:p>
          <w:p w:rsidR="007D2D27" w:rsidRPr="00BB0B1C" w:rsidRDefault="003D6496" w:rsidP="005F6E56">
            <w:pPr>
              <w:spacing w:before="80" w:after="80" w:line="240" w:lineRule="auto"/>
              <w:ind w:firstLine="702"/>
              <w:jc w:val="both"/>
              <w:rPr>
                <w:rFonts w:ascii="Times New Roman" w:hAnsi="Times New Roman" w:cs="Times New Roman"/>
                <w:sz w:val="28"/>
                <w:szCs w:val="28"/>
                <w:lang w:val="ro-RO"/>
              </w:rPr>
            </w:pPr>
            <w:r>
              <w:rPr>
                <w:rFonts w:ascii="Times New Roman" w:hAnsi="Times New Roman" w:cs="Times New Roman"/>
                <w:sz w:val="28"/>
                <w:szCs w:val="28"/>
                <w:shd w:val="clear" w:color="auto" w:fill="FFFFFF"/>
                <w:lang w:val="ro-RO"/>
              </w:rPr>
              <w:t>Avâ</w:t>
            </w:r>
            <w:r w:rsidR="007D2D27" w:rsidRPr="00BB0B1C">
              <w:rPr>
                <w:rFonts w:ascii="Times New Roman" w:hAnsi="Times New Roman" w:cs="Times New Roman"/>
                <w:sz w:val="28"/>
                <w:szCs w:val="28"/>
                <w:shd w:val="clear" w:color="auto" w:fill="FFFFFF"/>
                <w:lang w:val="ro-RO"/>
              </w:rPr>
              <w:t>nd în vedere că organigrama va fi aprobată de Guvern, ea nu poate să reflecte repartizarea domeniilor de competență ale secretarilor de stat</w:t>
            </w:r>
            <w:r w:rsidR="007D2D27" w:rsidRPr="00BB0B1C">
              <w:rPr>
                <w:rFonts w:ascii="Times New Roman" w:hAnsi="Times New Roman" w:cs="Times New Roman"/>
                <w:sz w:val="28"/>
                <w:szCs w:val="28"/>
                <w:lang w:val="ro-RO"/>
              </w:rPr>
              <w:t>, or această abordare ar fi în dezacord cu normele invocate</w:t>
            </w:r>
            <w:r w:rsidR="007D2D27" w:rsidRPr="00BB0B1C">
              <w:rPr>
                <w:rFonts w:ascii="Times New Roman" w:hAnsi="Times New Roman" w:cs="Times New Roman"/>
                <w:sz w:val="28"/>
                <w:szCs w:val="28"/>
                <w:shd w:val="clear" w:color="auto" w:fill="FFFFFF"/>
                <w:lang w:val="ro-RO"/>
              </w:rPr>
              <w:t>. Prestabilirea, prin organigramă, a domeniilor de competență secretarilor de stat va elimina discreția ministrului oferită prin prevederile art. 11 și 12</w:t>
            </w:r>
            <w:r w:rsidR="007D2D27" w:rsidRPr="00BB0B1C">
              <w:rPr>
                <w:rFonts w:ascii="Times New Roman" w:hAnsi="Times New Roman" w:cs="Times New Roman"/>
                <w:sz w:val="28"/>
                <w:szCs w:val="28"/>
                <w:shd w:val="clear" w:color="auto" w:fill="FFFFFF"/>
                <w:vertAlign w:val="superscript"/>
                <w:lang w:val="ro-RO"/>
              </w:rPr>
              <w:t>1</w:t>
            </w:r>
            <w:r w:rsidR="007D2D27" w:rsidRPr="00BB0B1C">
              <w:rPr>
                <w:rFonts w:ascii="Times New Roman" w:hAnsi="Times New Roman" w:cs="Times New Roman"/>
                <w:sz w:val="28"/>
                <w:szCs w:val="28"/>
                <w:shd w:val="clear" w:color="auto" w:fill="FFFFFF"/>
                <w:lang w:val="ro-RO"/>
              </w:rPr>
              <w:t xml:space="preserve"> din </w:t>
            </w:r>
            <w:r w:rsidR="007D2D27" w:rsidRPr="00BB0B1C">
              <w:rPr>
                <w:rFonts w:ascii="Times New Roman" w:hAnsi="Times New Roman" w:cs="Times New Roman"/>
                <w:sz w:val="28"/>
                <w:szCs w:val="28"/>
                <w:lang w:val="ro-RO"/>
              </w:rPr>
              <w:t>Legea nr. 98/2012 în calitatea sa de conducător al ministerului.</w:t>
            </w:r>
          </w:p>
          <w:p w:rsidR="004F3E88" w:rsidRPr="00C65C13" w:rsidRDefault="007D2D27" w:rsidP="00C65C13">
            <w:pPr>
              <w:spacing w:before="80" w:after="80" w:line="240" w:lineRule="auto"/>
              <w:ind w:firstLine="702"/>
              <w:jc w:val="both"/>
              <w:rPr>
                <w:rFonts w:ascii="Times New Roman" w:hAnsi="Times New Roman" w:cs="Times New Roman"/>
                <w:sz w:val="28"/>
                <w:shd w:val="clear" w:color="auto" w:fill="FFFFFF"/>
                <w:lang w:val="ro-RO"/>
              </w:rPr>
            </w:pPr>
            <w:r w:rsidRPr="00BB0B1C">
              <w:rPr>
                <w:rFonts w:ascii="Times New Roman" w:hAnsi="Times New Roman" w:cs="Times New Roman"/>
                <w:sz w:val="28"/>
                <w:szCs w:val="28"/>
                <w:lang w:val="ro-RO"/>
              </w:rPr>
              <w:t xml:space="preserve"> </w:t>
            </w:r>
            <w:r w:rsidRPr="00BB0B1C">
              <w:rPr>
                <w:rFonts w:ascii="Times New Roman" w:hAnsi="Times New Roman" w:cs="Times New Roman"/>
                <w:sz w:val="28"/>
                <w:szCs w:val="28"/>
                <w:shd w:val="clear" w:color="auto" w:fill="FFFFFF"/>
                <w:lang w:val="ro-RO"/>
              </w:rPr>
              <w:t>În contextul</w:t>
            </w:r>
            <w:r w:rsidRPr="00BB0B1C">
              <w:rPr>
                <w:rFonts w:ascii="Times New Roman" w:hAnsi="Times New Roman" w:cs="Times New Roman"/>
                <w:sz w:val="28"/>
                <w:shd w:val="clear" w:color="auto" w:fill="FFFFFF"/>
                <w:lang w:val="ro-RO"/>
              </w:rPr>
              <w:t xml:space="preserve"> celor enunțate, organigrama redă grafic modul de organizare și relaționare dintre subdiviziunile Ministerului </w:t>
            </w:r>
            <w:r w:rsidR="003D6496">
              <w:rPr>
                <w:rFonts w:ascii="Times New Roman" w:hAnsi="Times New Roman" w:cs="Times New Roman"/>
                <w:sz w:val="28"/>
                <w:shd w:val="clear" w:color="auto" w:fill="FFFFFF"/>
                <w:lang w:val="ro-RO"/>
              </w:rPr>
              <w:t>Finanțelor</w:t>
            </w:r>
            <w:r w:rsidRPr="00BB0B1C">
              <w:rPr>
                <w:rFonts w:ascii="Times New Roman" w:hAnsi="Times New Roman" w:cs="Times New Roman"/>
                <w:sz w:val="28"/>
                <w:shd w:val="clear" w:color="auto" w:fill="FFFFFF"/>
                <w:lang w:val="ro-RO"/>
              </w:rPr>
              <w:t xml:space="preserve"> și conducerea ministerului, precum și dintre exponenții cu drept deciz</w:t>
            </w:r>
            <w:r w:rsidR="003D6496">
              <w:rPr>
                <w:rFonts w:ascii="Times New Roman" w:hAnsi="Times New Roman" w:cs="Times New Roman"/>
                <w:sz w:val="28"/>
                <w:shd w:val="clear" w:color="auto" w:fill="FFFFFF"/>
                <w:lang w:val="ro-RO"/>
              </w:rPr>
              <w:t>ional a autorității publice, având la baza atât principiul subordonării câ</w:t>
            </w:r>
            <w:r w:rsidRPr="00BB0B1C">
              <w:rPr>
                <w:rFonts w:ascii="Times New Roman" w:hAnsi="Times New Roman" w:cs="Times New Roman"/>
                <w:sz w:val="28"/>
                <w:shd w:val="clear" w:color="auto" w:fill="FFFFFF"/>
                <w:lang w:val="ro-RO"/>
              </w:rPr>
              <w:t xml:space="preserve">t și coordonării. </w:t>
            </w:r>
            <w:r w:rsidR="00E81B51">
              <w:rPr>
                <w:rFonts w:ascii="Times New Roman" w:eastAsia="Calibri" w:hAnsi="Times New Roman" w:cs="Times New Roman"/>
                <w:sz w:val="28"/>
                <w:szCs w:val="28"/>
                <w:lang w:val="ro-RO" w:eastAsia="ru-RU"/>
              </w:rPr>
              <w:t xml:space="preserve"> </w:t>
            </w:r>
          </w:p>
        </w:tc>
      </w:tr>
      <w:tr w:rsidR="007D2D27" w:rsidRPr="00BB0B1C" w:rsidTr="00977DD1">
        <w:tc>
          <w:tcPr>
            <w:tcW w:w="5000" w:type="pct"/>
            <w:shd w:val="clear" w:color="auto" w:fill="BDD6EE" w:themeFill="accent1" w:themeFillTint="66"/>
          </w:tcPr>
          <w:p w:rsidR="007D2D27" w:rsidRPr="00BB0B1C" w:rsidRDefault="003D43E3" w:rsidP="005F6E56">
            <w:pPr>
              <w:tabs>
                <w:tab w:val="left" w:pos="884"/>
                <w:tab w:val="left" w:pos="1196"/>
              </w:tabs>
              <w:spacing w:before="120" w:after="120" w:line="240" w:lineRule="auto"/>
              <w:jc w:val="center"/>
              <w:rPr>
                <w:rFonts w:ascii="Times New Roman" w:eastAsia="Calibri" w:hAnsi="Times New Roman" w:cs="Times New Roman"/>
                <w:b/>
                <w:sz w:val="28"/>
                <w:szCs w:val="28"/>
                <w:lang w:val="ro-RO" w:eastAsia="ru-RU"/>
              </w:rPr>
            </w:pPr>
            <w:r>
              <w:rPr>
                <w:rFonts w:ascii="Times New Roman" w:eastAsia="Calibri" w:hAnsi="Times New Roman" w:cs="Times New Roman"/>
                <w:b/>
                <w:sz w:val="28"/>
                <w:szCs w:val="28"/>
                <w:lang w:val="ro-RO" w:eastAsia="ru-RU"/>
              </w:rPr>
              <w:lastRenderedPageBreak/>
              <w:t>5</w:t>
            </w:r>
            <w:r w:rsidR="007D2D27" w:rsidRPr="00BB0B1C">
              <w:rPr>
                <w:rFonts w:ascii="Times New Roman" w:eastAsia="Calibri" w:hAnsi="Times New Roman" w:cs="Times New Roman"/>
                <w:b/>
                <w:sz w:val="28"/>
                <w:szCs w:val="28"/>
                <w:lang w:val="ro-RO" w:eastAsia="ru-RU"/>
              </w:rPr>
              <w:t xml:space="preserve">. Fundamentarea </w:t>
            </w:r>
            <w:proofErr w:type="spellStart"/>
            <w:r w:rsidR="007D2D27" w:rsidRPr="00BB0B1C">
              <w:rPr>
                <w:rFonts w:ascii="Times New Roman" w:eastAsia="Calibri" w:hAnsi="Times New Roman" w:cs="Times New Roman"/>
                <w:b/>
                <w:sz w:val="28"/>
                <w:szCs w:val="28"/>
                <w:lang w:val="ro-RO" w:eastAsia="ru-RU"/>
              </w:rPr>
              <w:t>economico</w:t>
            </w:r>
            <w:proofErr w:type="spellEnd"/>
            <w:r w:rsidR="007D2D27" w:rsidRPr="00BB0B1C">
              <w:rPr>
                <w:rFonts w:ascii="Times New Roman" w:eastAsia="Calibri" w:hAnsi="Times New Roman" w:cs="Times New Roman"/>
                <w:b/>
                <w:sz w:val="28"/>
                <w:szCs w:val="28"/>
                <w:lang w:val="ro-RO" w:eastAsia="ru-RU"/>
              </w:rPr>
              <w:t>-financiară</w:t>
            </w:r>
          </w:p>
        </w:tc>
      </w:tr>
      <w:tr w:rsidR="007D2D27" w:rsidRPr="000C5E12" w:rsidTr="00977DD1">
        <w:tc>
          <w:tcPr>
            <w:tcW w:w="5000" w:type="pct"/>
          </w:tcPr>
          <w:p w:rsidR="0002074F" w:rsidRPr="00BB0B1C" w:rsidRDefault="0002074F" w:rsidP="0073699E">
            <w:pPr>
              <w:tabs>
                <w:tab w:val="left" w:pos="884"/>
                <w:tab w:val="left" w:pos="1196"/>
              </w:tabs>
              <w:spacing w:after="0" w:line="240" w:lineRule="auto"/>
              <w:ind w:firstLine="709"/>
              <w:jc w:val="both"/>
              <w:rPr>
                <w:rFonts w:ascii="Times New Roman" w:eastAsia="Calibri" w:hAnsi="Times New Roman" w:cs="Times New Roman"/>
                <w:sz w:val="28"/>
                <w:szCs w:val="28"/>
                <w:lang w:val="ro-RO" w:eastAsia="ru-RU"/>
              </w:rPr>
            </w:pPr>
            <w:r w:rsidRPr="00BB0B1C">
              <w:rPr>
                <w:rFonts w:ascii="Times New Roman" w:eastAsia="Calibri" w:hAnsi="Times New Roman" w:cs="Times New Roman"/>
                <w:sz w:val="28"/>
                <w:szCs w:val="28"/>
                <w:lang w:val="ro-RO" w:eastAsia="ru-RU"/>
              </w:rPr>
              <w:t xml:space="preserve">Implementarea proiectului </w:t>
            </w:r>
            <w:r w:rsidR="0073699E">
              <w:rPr>
                <w:rFonts w:ascii="Times New Roman" w:eastAsia="Calibri" w:hAnsi="Times New Roman" w:cs="Times New Roman"/>
                <w:sz w:val="28"/>
                <w:szCs w:val="28"/>
                <w:lang w:val="ro-RO" w:eastAsia="ru-RU"/>
              </w:rPr>
              <w:t xml:space="preserve">nu </w:t>
            </w:r>
            <w:r>
              <w:rPr>
                <w:rFonts w:ascii="Times New Roman" w:eastAsia="Calibri" w:hAnsi="Times New Roman" w:cs="Times New Roman"/>
                <w:sz w:val="28"/>
                <w:szCs w:val="28"/>
                <w:lang w:val="ro-RO" w:eastAsia="ru-RU"/>
              </w:rPr>
              <w:t>v</w:t>
            </w:r>
            <w:r w:rsidRPr="00BB0B1C">
              <w:rPr>
                <w:rFonts w:ascii="Times New Roman" w:eastAsia="Calibri" w:hAnsi="Times New Roman" w:cs="Times New Roman"/>
                <w:sz w:val="28"/>
                <w:szCs w:val="28"/>
                <w:lang w:val="ro-RO" w:eastAsia="ru-RU"/>
              </w:rPr>
              <w:t>a necesita alocarea mijloacelor financiare suplimentare de la bugetul de stat</w:t>
            </w:r>
            <w:r w:rsidR="0073699E">
              <w:rPr>
                <w:rFonts w:ascii="Times New Roman" w:eastAsia="Calibri" w:hAnsi="Times New Roman" w:cs="Times New Roman"/>
                <w:sz w:val="28"/>
                <w:szCs w:val="28"/>
                <w:lang w:val="ro-RO" w:eastAsia="ru-RU"/>
              </w:rPr>
              <w:t xml:space="preserve">, dat fiind faptul că se vor acoperi din </w:t>
            </w:r>
            <w:r w:rsidR="00DF3FB0">
              <w:rPr>
                <w:rFonts w:ascii="Times New Roman" w:eastAsia="Calibri" w:hAnsi="Times New Roman" w:cs="Times New Roman"/>
                <w:b/>
                <w:sz w:val="28"/>
                <w:szCs w:val="28"/>
                <w:lang w:val="ro-RO" w:eastAsia="ru-RU"/>
              </w:rPr>
              <w:t>numărul</w:t>
            </w:r>
            <w:r w:rsidR="0073699E" w:rsidRPr="007B02D2">
              <w:rPr>
                <w:rFonts w:ascii="Times New Roman" w:eastAsia="Calibri" w:hAnsi="Times New Roman" w:cs="Times New Roman"/>
                <w:b/>
                <w:sz w:val="28"/>
                <w:szCs w:val="28"/>
                <w:lang w:val="ro-RO" w:eastAsia="ru-RU"/>
              </w:rPr>
              <w:t xml:space="preserve"> unităților de personal din cadrul Serviciului Fiscal de Stat</w:t>
            </w:r>
            <w:r w:rsidR="00DF3FB0">
              <w:rPr>
                <w:rFonts w:ascii="Times New Roman" w:eastAsia="Calibri" w:hAnsi="Times New Roman" w:cs="Times New Roman"/>
                <w:sz w:val="28"/>
                <w:szCs w:val="28"/>
                <w:lang w:val="ro-RO" w:eastAsia="ru-RU"/>
              </w:rPr>
              <w:t>, care</w:t>
            </w:r>
            <w:r w:rsidR="0073699E">
              <w:rPr>
                <w:rFonts w:ascii="Times New Roman" w:eastAsia="Calibri" w:hAnsi="Times New Roman" w:cs="Times New Roman"/>
                <w:sz w:val="28"/>
                <w:szCs w:val="28"/>
                <w:lang w:val="ro-RO" w:eastAsia="ru-RU"/>
              </w:rPr>
              <w:t xml:space="preserve"> au fost </w:t>
            </w:r>
            <w:r w:rsidR="0073699E" w:rsidRPr="007B02D2">
              <w:rPr>
                <w:rFonts w:ascii="Times New Roman" w:eastAsia="Calibri" w:hAnsi="Times New Roman" w:cs="Times New Roman"/>
                <w:b/>
                <w:sz w:val="28"/>
                <w:szCs w:val="28"/>
                <w:lang w:val="ro-RO" w:eastAsia="ru-RU"/>
              </w:rPr>
              <w:t>reduse</w:t>
            </w:r>
            <w:r w:rsidR="0073699E">
              <w:rPr>
                <w:rFonts w:ascii="Times New Roman" w:eastAsia="Calibri" w:hAnsi="Times New Roman" w:cs="Times New Roman"/>
                <w:sz w:val="28"/>
                <w:szCs w:val="28"/>
                <w:lang w:val="ro-RO" w:eastAsia="ru-RU"/>
              </w:rPr>
              <w:t xml:space="preserve">, conform Hotărârii Guvernului nr.605/2022. </w:t>
            </w:r>
            <w:r w:rsidRPr="00BB0B1C">
              <w:rPr>
                <w:rFonts w:ascii="Times New Roman" w:eastAsia="Calibri" w:hAnsi="Times New Roman" w:cs="Times New Roman"/>
                <w:sz w:val="28"/>
                <w:szCs w:val="28"/>
                <w:lang w:val="ro-RO" w:eastAsia="ru-RU"/>
              </w:rPr>
              <w:t xml:space="preserve"> </w:t>
            </w:r>
          </w:p>
          <w:p w:rsidR="0002074F" w:rsidRDefault="0002074F" w:rsidP="0002074F">
            <w:pPr>
              <w:tabs>
                <w:tab w:val="left" w:pos="884"/>
                <w:tab w:val="left" w:pos="1196"/>
              </w:tabs>
              <w:spacing w:after="0" w:line="240" w:lineRule="auto"/>
              <w:ind w:firstLine="731"/>
              <w:jc w:val="both"/>
              <w:rPr>
                <w:rFonts w:ascii="Times New Roman" w:eastAsia="Calibri" w:hAnsi="Times New Roman" w:cs="Times New Roman"/>
                <w:sz w:val="28"/>
                <w:szCs w:val="28"/>
                <w:lang w:val="ro-RO" w:eastAsia="ru-RU"/>
              </w:rPr>
            </w:pPr>
            <w:r w:rsidRPr="00BB0B1C">
              <w:rPr>
                <w:rFonts w:ascii="Times New Roman" w:eastAsia="Calibri" w:hAnsi="Times New Roman" w:cs="Times New Roman"/>
                <w:sz w:val="28"/>
                <w:szCs w:val="28"/>
                <w:lang w:val="ro-RO" w:eastAsia="ru-RU"/>
              </w:rPr>
              <w:t xml:space="preserve">Cheltuielile suplimentare necesare pentru întreținerea celor </w:t>
            </w:r>
            <w:r w:rsidR="00A21298">
              <w:rPr>
                <w:rFonts w:ascii="Times New Roman" w:eastAsia="Calibri" w:hAnsi="Times New Roman" w:cs="Times New Roman"/>
                <w:b/>
                <w:sz w:val="28"/>
                <w:szCs w:val="28"/>
                <w:lang w:val="ro-RO" w:eastAsia="ru-RU"/>
              </w:rPr>
              <w:t>31</w:t>
            </w:r>
            <w:r w:rsidRPr="00BB0B1C">
              <w:rPr>
                <w:rFonts w:ascii="Times New Roman" w:eastAsia="Calibri" w:hAnsi="Times New Roman" w:cs="Times New Roman"/>
                <w:b/>
                <w:sz w:val="28"/>
                <w:szCs w:val="28"/>
                <w:lang w:val="ro-RO" w:eastAsia="ru-RU"/>
              </w:rPr>
              <w:t xml:space="preserve"> de unități de personal</w:t>
            </w:r>
            <w:r w:rsidRPr="00BB0B1C">
              <w:rPr>
                <w:rFonts w:ascii="Times New Roman" w:eastAsia="Calibri" w:hAnsi="Times New Roman" w:cs="Times New Roman"/>
                <w:sz w:val="28"/>
                <w:szCs w:val="28"/>
                <w:lang w:val="ro-RO" w:eastAsia="ru-RU"/>
              </w:rPr>
              <w:t xml:space="preserve"> se estimează la </w:t>
            </w:r>
            <w:r w:rsidR="001979CB">
              <w:rPr>
                <w:rFonts w:ascii="Times New Roman" w:eastAsia="Calibri" w:hAnsi="Times New Roman" w:cs="Times New Roman"/>
                <w:b/>
                <w:sz w:val="28"/>
                <w:szCs w:val="28"/>
                <w:lang w:val="ro-RO" w:eastAsia="ru-RU"/>
              </w:rPr>
              <w:t>7488,4</w:t>
            </w:r>
            <w:r w:rsidRPr="00BB0B1C">
              <w:rPr>
                <w:rFonts w:ascii="Times New Roman" w:eastAsia="Calibri" w:hAnsi="Times New Roman" w:cs="Times New Roman"/>
                <w:b/>
                <w:sz w:val="28"/>
                <w:szCs w:val="28"/>
                <w:lang w:val="ro-RO" w:eastAsia="ru-RU"/>
              </w:rPr>
              <w:t xml:space="preserve"> mii lei anual</w:t>
            </w:r>
            <w:r>
              <w:rPr>
                <w:rFonts w:ascii="Times New Roman" w:eastAsia="Calibri" w:hAnsi="Times New Roman" w:cs="Times New Roman"/>
                <w:b/>
                <w:sz w:val="28"/>
                <w:szCs w:val="28"/>
                <w:lang w:val="ro-RO" w:eastAsia="ru-RU"/>
              </w:rPr>
              <w:t xml:space="preserve">, </w:t>
            </w:r>
            <w:r w:rsidRPr="005677E6">
              <w:rPr>
                <w:rFonts w:ascii="Times New Roman" w:eastAsia="Calibri" w:hAnsi="Times New Roman" w:cs="Times New Roman"/>
                <w:sz w:val="28"/>
                <w:szCs w:val="28"/>
                <w:lang w:val="ro-RO" w:eastAsia="ru-RU"/>
              </w:rPr>
              <w:t>iar pentru 5 luni</w:t>
            </w:r>
            <w:r>
              <w:rPr>
                <w:rFonts w:ascii="Times New Roman" w:eastAsia="Calibri" w:hAnsi="Times New Roman" w:cs="Times New Roman"/>
                <w:sz w:val="28"/>
                <w:szCs w:val="28"/>
                <w:lang w:val="ro-RO" w:eastAsia="ru-RU"/>
              </w:rPr>
              <w:t xml:space="preserve"> ale anului 2023 se estimează la</w:t>
            </w:r>
            <w:r w:rsidR="00E51B5C">
              <w:rPr>
                <w:rFonts w:ascii="Times New Roman" w:eastAsia="Calibri" w:hAnsi="Times New Roman" w:cs="Times New Roman"/>
                <w:b/>
                <w:sz w:val="28"/>
                <w:szCs w:val="28"/>
                <w:lang w:val="ro-RO" w:eastAsia="ru-RU"/>
              </w:rPr>
              <w:t xml:space="preserve"> 3120,2</w:t>
            </w:r>
            <w:r>
              <w:rPr>
                <w:rFonts w:ascii="Times New Roman" w:eastAsia="Calibri" w:hAnsi="Times New Roman" w:cs="Times New Roman"/>
                <w:b/>
                <w:sz w:val="28"/>
                <w:szCs w:val="28"/>
                <w:lang w:val="ro-RO" w:eastAsia="ru-RU"/>
              </w:rPr>
              <w:t xml:space="preserve"> mii lei</w:t>
            </w:r>
            <w:r w:rsidRPr="00BB0B1C">
              <w:rPr>
                <w:rFonts w:ascii="Times New Roman" w:eastAsia="Calibri" w:hAnsi="Times New Roman" w:cs="Times New Roman"/>
                <w:sz w:val="28"/>
                <w:szCs w:val="28"/>
                <w:lang w:val="ro-RO" w:eastAsia="ru-RU"/>
              </w:rPr>
              <w:t>.</w:t>
            </w:r>
          </w:p>
          <w:p w:rsidR="0002074F" w:rsidRPr="005427C2" w:rsidRDefault="0002074F" w:rsidP="0002074F">
            <w:pPr>
              <w:tabs>
                <w:tab w:val="left" w:pos="884"/>
                <w:tab w:val="left" w:pos="1196"/>
              </w:tabs>
              <w:spacing w:after="0" w:line="240" w:lineRule="auto"/>
              <w:ind w:firstLine="731"/>
              <w:jc w:val="both"/>
              <w:rPr>
                <w:rFonts w:ascii="Times New Roman" w:eastAsia="Calibri" w:hAnsi="Times New Roman" w:cs="Times New Roman"/>
                <w:sz w:val="28"/>
                <w:szCs w:val="28"/>
                <w:lang w:val="en-US" w:eastAsia="ru-RU"/>
              </w:rPr>
            </w:pPr>
            <w:r w:rsidRPr="00BB0B1C">
              <w:rPr>
                <w:rFonts w:ascii="Times New Roman" w:eastAsia="Calibri" w:hAnsi="Times New Roman" w:cs="Times New Roman"/>
                <w:sz w:val="28"/>
                <w:szCs w:val="28"/>
                <w:lang w:val="ro-RO" w:eastAsia="ru-RU"/>
              </w:rPr>
              <w:t xml:space="preserve">Totodată, </w:t>
            </w:r>
            <w:r w:rsidRPr="0002074F">
              <w:rPr>
                <w:rFonts w:ascii="Times New Roman" w:eastAsia="Calibri" w:hAnsi="Times New Roman" w:cs="Times New Roman"/>
                <w:sz w:val="28"/>
                <w:szCs w:val="28"/>
                <w:lang w:val="ro-RO" w:eastAsia="ru-RU"/>
              </w:rPr>
              <w:t>funcțiile vor fi ocupate treptat,</w:t>
            </w:r>
            <w:r>
              <w:rPr>
                <w:rFonts w:ascii="Times New Roman" w:eastAsia="Calibri" w:hAnsi="Times New Roman" w:cs="Times New Roman"/>
                <w:sz w:val="28"/>
                <w:szCs w:val="28"/>
                <w:lang w:val="ro-RO" w:eastAsia="ru-RU"/>
              </w:rPr>
              <w:t xml:space="preserve"> ținâ</w:t>
            </w:r>
            <w:r w:rsidRPr="00BB0B1C">
              <w:rPr>
                <w:rFonts w:ascii="Times New Roman" w:eastAsia="Calibri" w:hAnsi="Times New Roman" w:cs="Times New Roman"/>
                <w:sz w:val="28"/>
                <w:szCs w:val="28"/>
                <w:lang w:val="ro-RO" w:eastAsia="ru-RU"/>
              </w:rPr>
              <w:t>nd cont și de timpul necesar pentru organizarea concursurilor de angajare, promovarea probelor, după caz repetarea concursurilor, etc. Respectiv, sarcina bugetară pentru anul 2023</w:t>
            </w:r>
            <w:r>
              <w:rPr>
                <w:rFonts w:ascii="Times New Roman" w:eastAsia="Calibri" w:hAnsi="Times New Roman" w:cs="Times New Roman"/>
                <w:sz w:val="28"/>
                <w:szCs w:val="28"/>
                <w:lang w:val="ro-RO" w:eastAsia="ru-RU"/>
              </w:rPr>
              <w:t xml:space="preserve"> (5 luni)</w:t>
            </w:r>
            <w:r w:rsidRPr="00BB0B1C">
              <w:rPr>
                <w:rFonts w:ascii="Times New Roman" w:eastAsia="Calibri" w:hAnsi="Times New Roman" w:cs="Times New Roman"/>
                <w:sz w:val="28"/>
                <w:szCs w:val="28"/>
                <w:lang w:val="ro-RO" w:eastAsia="ru-RU"/>
              </w:rPr>
              <w:t xml:space="preserve"> va constitui aproximativ </w:t>
            </w:r>
            <w:r w:rsidR="00E51B5C">
              <w:rPr>
                <w:rFonts w:ascii="Times New Roman" w:eastAsia="Calibri" w:hAnsi="Times New Roman" w:cs="Times New Roman"/>
                <w:b/>
                <w:sz w:val="28"/>
                <w:szCs w:val="28"/>
                <w:lang w:val="ro-RO" w:eastAsia="ru-RU"/>
              </w:rPr>
              <w:t>3120,2</w:t>
            </w:r>
            <w:r w:rsidR="007B02D2">
              <w:rPr>
                <w:rFonts w:ascii="Times New Roman" w:eastAsia="Calibri" w:hAnsi="Times New Roman" w:cs="Times New Roman"/>
                <w:b/>
                <w:sz w:val="28"/>
                <w:szCs w:val="28"/>
                <w:lang w:val="ro-RO" w:eastAsia="ru-RU"/>
              </w:rPr>
              <w:t xml:space="preserve"> mii lei, </w:t>
            </w:r>
            <w:r w:rsidR="007B02D2" w:rsidRPr="007B02D2">
              <w:rPr>
                <w:rFonts w:ascii="Times New Roman" w:eastAsia="Calibri" w:hAnsi="Times New Roman" w:cs="Times New Roman"/>
                <w:sz w:val="28"/>
                <w:szCs w:val="28"/>
                <w:lang w:val="ro-RO" w:eastAsia="ru-RU"/>
              </w:rPr>
              <w:t>astfel Ministerul Finanțelor va efectua redistribuire a mijloacelor</w:t>
            </w:r>
            <w:r w:rsidR="00FF56FD">
              <w:rPr>
                <w:rFonts w:ascii="Times New Roman" w:eastAsia="Calibri" w:hAnsi="Times New Roman" w:cs="Times New Roman"/>
                <w:sz w:val="28"/>
                <w:szCs w:val="28"/>
                <w:lang w:val="ro-RO" w:eastAsia="ru-RU"/>
              </w:rPr>
              <w:t xml:space="preserve"> financiare</w:t>
            </w:r>
            <w:r w:rsidR="007B02D2" w:rsidRPr="007B02D2">
              <w:rPr>
                <w:rFonts w:ascii="Times New Roman" w:eastAsia="Calibri" w:hAnsi="Times New Roman" w:cs="Times New Roman"/>
                <w:sz w:val="28"/>
                <w:szCs w:val="28"/>
                <w:lang w:val="ro-RO" w:eastAsia="ru-RU"/>
              </w:rPr>
              <w:t xml:space="preserve"> </w:t>
            </w:r>
            <w:r w:rsidR="005427C2">
              <w:rPr>
                <w:rFonts w:ascii="Times New Roman" w:eastAsia="Calibri" w:hAnsi="Times New Roman" w:cs="Times New Roman"/>
                <w:sz w:val="28"/>
                <w:szCs w:val="28"/>
                <w:lang w:val="ro-RO" w:eastAsia="ru-RU"/>
              </w:rPr>
              <w:t xml:space="preserve">între </w:t>
            </w:r>
            <w:r w:rsidR="007B02D2" w:rsidRPr="007B02D2">
              <w:rPr>
                <w:rFonts w:ascii="Times New Roman" w:eastAsia="Calibri" w:hAnsi="Times New Roman" w:cs="Times New Roman"/>
                <w:sz w:val="28"/>
                <w:szCs w:val="28"/>
                <w:lang w:val="ro-RO" w:eastAsia="ru-RU"/>
              </w:rPr>
              <w:t>Serviciului Fiscal de Stat</w:t>
            </w:r>
            <w:r w:rsidR="005427C2">
              <w:rPr>
                <w:rFonts w:ascii="Times New Roman" w:eastAsia="Calibri" w:hAnsi="Times New Roman" w:cs="Times New Roman"/>
                <w:sz w:val="28"/>
                <w:szCs w:val="28"/>
                <w:lang w:val="ro-RO" w:eastAsia="ru-RU"/>
              </w:rPr>
              <w:t xml:space="preserve"> și Ministerul Finanțelor.</w:t>
            </w:r>
          </w:p>
          <w:p w:rsidR="007D2D27" w:rsidRPr="00BB0B1C" w:rsidRDefault="0002074F" w:rsidP="0002074F">
            <w:pPr>
              <w:tabs>
                <w:tab w:val="left" w:pos="884"/>
                <w:tab w:val="left" w:pos="1196"/>
              </w:tabs>
              <w:spacing w:after="0" w:line="240" w:lineRule="auto"/>
              <w:ind w:firstLine="731"/>
              <w:jc w:val="both"/>
              <w:rPr>
                <w:rFonts w:ascii="Times New Roman" w:eastAsia="Calibri" w:hAnsi="Times New Roman" w:cs="Times New Roman"/>
                <w:sz w:val="12"/>
                <w:szCs w:val="12"/>
                <w:lang w:val="ro-RO" w:eastAsia="ru-RU"/>
              </w:rPr>
            </w:pPr>
            <w:r w:rsidRPr="00F83A13">
              <w:rPr>
                <w:rFonts w:ascii="Times New Roman" w:eastAsia="Calibri" w:hAnsi="Times New Roman" w:cs="Times New Roman"/>
                <w:sz w:val="28"/>
                <w:szCs w:val="28"/>
                <w:lang w:val="ro-RO" w:eastAsia="ru-RU"/>
              </w:rPr>
              <w:t xml:space="preserve">Informația privind volumul </w:t>
            </w:r>
            <w:r>
              <w:rPr>
                <w:rFonts w:ascii="Times New Roman" w:eastAsia="Calibri" w:hAnsi="Times New Roman" w:cs="Times New Roman"/>
                <w:sz w:val="28"/>
                <w:szCs w:val="28"/>
                <w:lang w:val="ro-RO" w:eastAsia="ru-RU"/>
              </w:rPr>
              <w:t>necesar</w:t>
            </w:r>
            <w:r w:rsidRPr="00F83A13">
              <w:rPr>
                <w:rFonts w:ascii="Times New Roman" w:eastAsia="Calibri" w:hAnsi="Times New Roman" w:cs="Times New Roman"/>
                <w:sz w:val="28"/>
                <w:szCs w:val="28"/>
                <w:lang w:val="ro-RO" w:eastAsia="ru-RU"/>
              </w:rPr>
              <w:t xml:space="preserve"> al cheltuielilor de personal, care conține calculul descifrat pe fiecare poziție</w:t>
            </w:r>
            <w:r>
              <w:rPr>
                <w:rFonts w:ascii="Times New Roman" w:eastAsia="Calibri" w:hAnsi="Times New Roman" w:cs="Times New Roman"/>
                <w:sz w:val="28"/>
                <w:szCs w:val="28"/>
                <w:lang w:val="ro-RO" w:eastAsia="ru-RU"/>
              </w:rPr>
              <w:t>,</w:t>
            </w:r>
            <w:r w:rsidRPr="00F83A13">
              <w:rPr>
                <w:rFonts w:ascii="Times New Roman" w:eastAsia="Calibri" w:hAnsi="Times New Roman" w:cs="Times New Roman"/>
                <w:sz w:val="28"/>
                <w:szCs w:val="28"/>
                <w:lang w:val="ro-RO" w:eastAsia="ru-RU"/>
              </w:rPr>
              <w:t xml:space="preserve"> este reflectat</w:t>
            </w:r>
            <w:r>
              <w:rPr>
                <w:rFonts w:ascii="Times New Roman" w:eastAsia="Calibri" w:hAnsi="Times New Roman" w:cs="Times New Roman"/>
                <w:sz w:val="28"/>
                <w:szCs w:val="28"/>
                <w:lang w:val="ro-RO" w:eastAsia="ru-RU"/>
              </w:rPr>
              <w:t>ă în T</w:t>
            </w:r>
            <w:r w:rsidRPr="00F83A13">
              <w:rPr>
                <w:rFonts w:ascii="Times New Roman" w:eastAsia="Calibri" w:hAnsi="Times New Roman" w:cs="Times New Roman"/>
                <w:sz w:val="28"/>
                <w:szCs w:val="28"/>
                <w:lang w:val="ro-RO" w:eastAsia="ru-RU"/>
              </w:rPr>
              <w:t xml:space="preserve">abelul nr. </w:t>
            </w:r>
            <w:r w:rsidR="00613C4E">
              <w:rPr>
                <w:rFonts w:ascii="Times New Roman" w:eastAsia="Calibri" w:hAnsi="Times New Roman" w:cs="Times New Roman"/>
                <w:sz w:val="28"/>
                <w:szCs w:val="28"/>
                <w:lang w:val="ro-RO" w:eastAsia="ru-RU"/>
              </w:rPr>
              <w:t>2</w:t>
            </w:r>
            <w:r w:rsidR="00300911">
              <w:rPr>
                <w:rFonts w:ascii="Times New Roman" w:eastAsia="Calibri" w:hAnsi="Times New Roman" w:cs="Times New Roman"/>
                <w:sz w:val="28"/>
                <w:szCs w:val="28"/>
                <w:lang w:val="ro-RO" w:eastAsia="ru-RU"/>
              </w:rPr>
              <w:t xml:space="preserve"> și 3</w:t>
            </w:r>
            <w:r w:rsidRPr="00F83A13">
              <w:rPr>
                <w:rFonts w:ascii="Times New Roman" w:eastAsia="Calibri" w:hAnsi="Times New Roman" w:cs="Times New Roman"/>
                <w:sz w:val="28"/>
                <w:szCs w:val="28"/>
                <w:lang w:val="ro-RO" w:eastAsia="ru-RU"/>
              </w:rPr>
              <w:t xml:space="preserve">, anexă la </w:t>
            </w:r>
            <w:r w:rsidRPr="00F83A13">
              <w:rPr>
                <w:rFonts w:ascii="Times New Roman" w:hAnsi="Times New Roman" w:cs="Times New Roman"/>
                <w:sz w:val="28"/>
                <w:szCs w:val="28"/>
                <w:lang w:val="ro-RO"/>
              </w:rPr>
              <w:t xml:space="preserve">Analiza impactului </w:t>
            </w:r>
            <w:r>
              <w:rPr>
                <w:rFonts w:ascii="Times New Roman" w:hAnsi="Times New Roman" w:cs="Times New Roman"/>
                <w:sz w:val="28"/>
                <w:szCs w:val="28"/>
                <w:lang w:val="ro-RO"/>
              </w:rPr>
              <w:t>în procesul de fundamentare a proiectului</w:t>
            </w:r>
            <w:r w:rsidR="00613C4E">
              <w:rPr>
                <w:rFonts w:ascii="Times New Roman" w:hAnsi="Times New Roman" w:cs="Times New Roman"/>
                <w:sz w:val="28"/>
                <w:szCs w:val="28"/>
                <w:lang w:val="ro-RO"/>
              </w:rPr>
              <w:t>.</w:t>
            </w:r>
          </w:p>
        </w:tc>
      </w:tr>
      <w:tr w:rsidR="007D2D27" w:rsidRPr="000C5E12" w:rsidTr="00977DD1">
        <w:tc>
          <w:tcPr>
            <w:tcW w:w="5000" w:type="pct"/>
            <w:shd w:val="clear" w:color="auto" w:fill="BDD6EE" w:themeFill="accent1" w:themeFillTint="66"/>
          </w:tcPr>
          <w:p w:rsidR="007D2D27" w:rsidRPr="00BB0B1C" w:rsidRDefault="003D43E3" w:rsidP="005F6E56">
            <w:pPr>
              <w:tabs>
                <w:tab w:val="left" w:pos="884"/>
                <w:tab w:val="left" w:pos="1196"/>
              </w:tabs>
              <w:spacing w:before="120" w:after="120" w:line="240" w:lineRule="auto"/>
              <w:jc w:val="center"/>
              <w:rPr>
                <w:rFonts w:ascii="Times New Roman" w:eastAsia="Calibri" w:hAnsi="Times New Roman" w:cs="Times New Roman"/>
                <w:b/>
                <w:sz w:val="28"/>
                <w:szCs w:val="28"/>
                <w:lang w:val="ro-RO" w:eastAsia="ru-RU"/>
              </w:rPr>
            </w:pPr>
            <w:r>
              <w:rPr>
                <w:rFonts w:ascii="Times New Roman" w:eastAsia="Calibri" w:hAnsi="Times New Roman" w:cs="Times New Roman"/>
                <w:b/>
                <w:sz w:val="28"/>
                <w:szCs w:val="28"/>
                <w:lang w:val="ro-RO" w:eastAsia="ru-RU"/>
              </w:rPr>
              <w:t>6</w:t>
            </w:r>
            <w:r w:rsidR="007D2D27" w:rsidRPr="00BB0B1C">
              <w:rPr>
                <w:rFonts w:ascii="Times New Roman" w:eastAsia="Calibri" w:hAnsi="Times New Roman" w:cs="Times New Roman"/>
                <w:b/>
                <w:sz w:val="28"/>
                <w:szCs w:val="28"/>
                <w:lang w:val="ro-RO" w:eastAsia="ru-RU"/>
              </w:rPr>
              <w:t>. Modul de încorporare a actului în cadrul normativ în vigoare</w:t>
            </w:r>
          </w:p>
        </w:tc>
      </w:tr>
      <w:tr w:rsidR="007D2D27" w:rsidRPr="000C5E12" w:rsidTr="00977DD1">
        <w:tc>
          <w:tcPr>
            <w:tcW w:w="5000" w:type="pct"/>
          </w:tcPr>
          <w:p w:rsidR="007D2D27" w:rsidRPr="00BB0B1C" w:rsidRDefault="007D2D27" w:rsidP="005F6E56">
            <w:pPr>
              <w:tabs>
                <w:tab w:val="left" w:pos="884"/>
                <w:tab w:val="left" w:pos="1196"/>
              </w:tabs>
              <w:spacing w:before="120" w:after="0" w:line="240" w:lineRule="auto"/>
              <w:ind w:firstLine="709"/>
              <w:jc w:val="both"/>
              <w:rPr>
                <w:rFonts w:ascii="Times New Roman" w:eastAsia="Calibri" w:hAnsi="Times New Roman" w:cs="Times New Roman"/>
                <w:sz w:val="28"/>
                <w:szCs w:val="28"/>
                <w:lang w:val="ro-RO" w:eastAsia="ru-RU"/>
              </w:rPr>
            </w:pPr>
            <w:r w:rsidRPr="00BB0B1C">
              <w:rPr>
                <w:rFonts w:ascii="Times New Roman" w:eastAsia="Calibri" w:hAnsi="Times New Roman" w:cs="Times New Roman"/>
                <w:sz w:val="28"/>
                <w:szCs w:val="28"/>
                <w:lang w:val="ro-RO" w:eastAsia="ru-RU"/>
              </w:rPr>
              <w:t xml:space="preserve">Aprobarea proiectului nu necesită modificarea altor acte normative, dar va solicita, ulterior, modificarea statului de personal și a schemei de încadrare a Ministerului </w:t>
            </w:r>
            <w:r w:rsidR="00E52837">
              <w:rPr>
                <w:rFonts w:ascii="Times New Roman" w:eastAsia="Calibri" w:hAnsi="Times New Roman" w:cs="Times New Roman"/>
                <w:sz w:val="28"/>
                <w:szCs w:val="28"/>
                <w:lang w:val="ro-RO" w:eastAsia="ru-RU"/>
              </w:rPr>
              <w:t>Finanțelor</w:t>
            </w:r>
            <w:r w:rsidRPr="00BB0B1C">
              <w:rPr>
                <w:rFonts w:ascii="Times New Roman" w:eastAsia="Calibri" w:hAnsi="Times New Roman" w:cs="Times New Roman"/>
                <w:sz w:val="28"/>
                <w:szCs w:val="28"/>
                <w:lang w:val="ro-RO" w:eastAsia="ru-RU"/>
              </w:rPr>
              <w:t xml:space="preserve">, cu respectarea procedurilor ce se impun: </w:t>
            </w:r>
          </w:p>
          <w:p w:rsidR="007D2D27" w:rsidRPr="00BB0B1C" w:rsidRDefault="007D2D27" w:rsidP="007D2D27">
            <w:pPr>
              <w:numPr>
                <w:ilvl w:val="0"/>
                <w:numId w:val="8"/>
              </w:numPr>
              <w:tabs>
                <w:tab w:val="left" w:pos="884"/>
                <w:tab w:val="left" w:pos="1196"/>
              </w:tabs>
              <w:spacing w:after="0" w:line="240" w:lineRule="auto"/>
              <w:contextualSpacing/>
              <w:jc w:val="both"/>
              <w:rPr>
                <w:rFonts w:ascii="Times New Roman" w:eastAsia="Calibri" w:hAnsi="Times New Roman" w:cs="Times New Roman"/>
                <w:sz w:val="28"/>
                <w:szCs w:val="28"/>
                <w:lang w:val="ro-RO" w:eastAsia="ru-RU"/>
              </w:rPr>
            </w:pPr>
            <w:r w:rsidRPr="00BB0B1C">
              <w:rPr>
                <w:rFonts w:ascii="Times New Roman" w:eastAsia="Calibri" w:hAnsi="Times New Roman" w:cs="Times New Roman"/>
                <w:sz w:val="28"/>
                <w:szCs w:val="28"/>
                <w:lang w:val="ro-RO" w:eastAsia="ru-RU"/>
              </w:rPr>
              <w:t>avizarea de către Cancelaria de Stat a statului de personal;</w:t>
            </w:r>
          </w:p>
          <w:p w:rsidR="007D2D27" w:rsidRPr="00BB0B1C" w:rsidRDefault="007D2D27" w:rsidP="007D2D27">
            <w:pPr>
              <w:numPr>
                <w:ilvl w:val="0"/>
                <w:numId w:val="8"/>
              </w:numPr>
              <w:tabs>
                <w:tab w:val="left" w:pos="884"/>
                <w:tab w:val="left" w:pos="1196"/>
              </w:tabs>
              <w:spacing w:after="120" w:line="240" w:lineRule="auto"/>
              <w:contextualSpacing/>
              <w:jc w:val="both"/>
              <w:rPr>
                <w:rFonts w:ascii="Times New Roman" w:eastAsia="Calibri" w:hAnsi="Times New Roman" w:cs="Times New Roman"/>
                <w:sz w:val="28"/>
                <w:szCs w:val="28"/>
                <w:lang w:val="ro-RO" w:eastAsia="ru-RU"/>
              </w:rPr>
            </w:pPr>
            <w:r w:rsidRPr="00BB0B1C">
              <w:rPr>
                <w:rFonts w:ascii="Times New Roman" w:eastAsia="Calibri" w:hAnsi="Times New Roman" w:cs="Times New Roman"/>
                <w:sz w:val="28"/>
                <w:szCs w:val="28"/>
                <w:lang w:val="ro-RO" w:eastAsia="ru-RU"/>
              </w:rPr>
              <w:t>înregistrarea schemei de încadrare la Ministerul Finanțelor.</w:t>
            </w:r>
          </w:p>
        </w:tc>
      </w:tr>
      <w:tr w:rsidR="007D2D27" w:rsidRPr="000C5E12" w:rsidTr="00977DD1">
        <w:tc>
          <w:tcPr>
            <w:tcW w:w="5000" w:type="pct"/>
            <w:shd w:val="clear" w:color="auto" w:fill="BDD6EE" w:themeFill="accent1" w:themeFillTint="66"/>
          </w:tcPr>
          <w:p w:rsidR="007D2D27" w:rsidRPr="00BB0B1C" w:rsidRDefault="003D43E3" w:rsidP="005F6E56">
            <w:pPr>
              <w:tabs>
                <w:tab w:val="left" w:pos="884"/>
                <w:tab w:val="left" w:pos="1196"/>
              </w:tabs>
              <w:spacing w:before="120" w:after="120" w:line="240" w:lineRule="auto"/>
              <w:jc w:val="center"/>
              <w:rPr>
                <w:rFonts w:ascii="Times New Roman" w:eastAsia="Calibri" w:hAnsi="Times New Roman" w:cs="Times New Roman"/>
                <w:b/>
                <w:sz w:val="28"/>
                <w:szCs w:val="28"/>
                <w:lang w:val="ro-RO" w:eastAsia="ru-RU"/>
              </w:rPr>
            </w:pPr>
            <w:r>
              <w:rPr>
                <w:rFonts w:ascii="Times New Roman" w:eastAsia="Calibri" w:hAnsi="Times New Roman" w:cs="Times New Roman"/>
                <w:b/>
                <w:sz w:val="28"/>
                <w:szCs w:val="28"/>
                <w:lang w:val="ro-RO" w:eastAsia="ru-RU"/>
              </w:rPr>
              <w:t>7</w:t>
            </w:r>
            <w:r w:rsidR="007D2D27" w:rsidRPr="00BB0B1C">
              <w:rPr>
                <w:rFonts w:ascii="Times New Roman" w:eastAsia="Calibri" w:hAnsi="Times New Roman" w:cs="Times New Roman"/>
                <w:b/>
                <w:sz w:val="28"/>
                <w:szCs w:val="28"/>
                <w:lang w:val="ro-RO" w:eastAsia="ru-RU"/>
              </w:rPr>
              <w:t xml:space="preserve">. Avizarea </w:t>
            </w:r>
            <w:proofErr w:type="spellStart"/>
            <w:r w:rsidR="007D2D27" w:rsidRPr="00BB0B1C">
              <w:rPr>
                <w:rFonts w:ascii="Times New Roman" w:eastAsia="Calibri" w:hAnsi="Times New Roman" w:cs="Times New Roman"/>
                <w:b/>
                <w:sz w:val="28"/>
                <w:szCs w:val="28"/>
                <w:lang w:val="ro-RO" w:eastAsia="ru-RU"/>
              </w:rPr>
              <w:t>şi</w:t>
            </w:r>
            <w:proofErr w:type="spellEnd"/>
            <w:r w:rsidR="007D2D27" w:rsidRPr="00BB0B1C">
              <w:rPr>
                <w:rFonts w:ascii="Times New Roman" w:eastAsia="Calibri" w:hAnsi="Times New Roman" w:cs="Times New Roman"/>
                <w:b/>
                <w:sz w:val="28"/>
                <w:szCs w:val="28"/>
                <w:lang w:val="ro-RO" w:eastAsia="ru-RU"/>
              </w:rPr>
              <w:t xml:space="preserve"> consultarea publică a proiectului</w:t>
            </w:r>
          </w:p>
        </w:tc>
      </w:tr>
      <w:tr w:rsidR="007D2D27" w:rsidRPr="000C5E12" w:rsidTr="00977DD1">
        <w:tc>
          <w:tcPr>
            <w:tcW w:w="5000" w:type="pct"/>
          </w:tcPr>
          <w:p w:rsidR="007D2D27" w:rsidRPr="00BB0B1C" w:rsidRDefault="007D2D27" w:rsidP="00257C1D">
            <w:pPr>
              <w:widowControl w:val="0"/>
              <w:spacing w:before="120" w:after="120" w:line="240" w:lineRule="auto"/>
              <w:ind w:firstLine="709"/>
              <w:jc w:val="both"/>
              <w:rPr>
                <w:rFonts w:ascii="Times New Roman" w:eastAsia="Times New Roman" w:hAnsi="Times New Roman" w:cs="Times New Roman"/>
                <w:bCs/>
                <w:color w:val="000000"/>
                <w:sz w:val="28"/>
                <w:szCs w:val="28"/>
                <w:lang w:val="ro-RO"/>
              </w:rPr>
            </w:pPr>
            <w:r w:rsidRPr="00BB0B1C">
              <w:rPr>
                <w:rFonts w:ascii="Times New Roman" w:eastAsia="Times New Roman" w:hAnsi="Times New Roman" w:cs="Times New Roman"/>
                <w:bCs/>
                <w:color w:val="000000"/>
                <w:sz w:val="28"/>
                <w:szCs w:val="28"/>
                <w:lang w:val="ro-RO"/>
              </w:rPr>
              <w:t xml:space="preserve">În vederea respectării exigențelor </w:t>
            </w:r>
            <w:r w:rsidRPr="00BB0B1C">
              <w:rPr>
                <w:rFonts w:ascii="Times New Roman" w:eastAsia="Times New Roman" w:hAnsi="Times New Roman" w:cs="Times New Roman"/>
                <w:bCs/>
                <w:i/>
                <w:color w:val="000000"/>
                <w:sz w:val="28"/>
                <w:szCs w:val="28"/>
                <w:lang w:val="ro-RO"/>
              </w:rPr>
              <w:t>Legii nr. 239/2008 privind transparența în procesul decizional,</w:t>
            </w:r>
            <w:r w:rsidRPr="00BB0B1C">
              <w:rPr>
                <w:rFonts w:ascii="Times New Roman" w:eastAsia="Times New Roman" w:hAnsi="Times New Roman" w:cs="Times New Roman"/>
                <w:bCs/>
                <w:color w:val="000000"/>
                <w:sz w:val="28"/>
                <w:szCs w:val="28"/>
                <w:lang w:val="ro-RO"/>
              </w:rPr>
              <w:t xml:space="preserve"> proiectul actului normativ va fi plasat pe pagina web oficială a Ministerului </w:t>
            </w:r>
            <w:r w:rsidR="00E52837">
              <w:rPr>
                <w:rFonts w:ascii="Times New Roman" w:eastAsia="Times New Roman" w:hAnsi="Times New Roman" w:cs="Times New Roman"/>
                <w:bCs/>
                <w:color w:val="000000"/>
                <w:sz w:val="28"/>
                <w:szCs w:val="28"/>
                <w:lang w:val="ro-RO"/>
              </w:rPr>
              <w:t>Finanțelor</w:t>
            </w:r>
            <w:r w:rsidRPr="00BB0B1C">
              <w:rPr>
                <w:rFonts w:ascii="Times New Roman" w:eastAsia="Times New Roman" w:hAnsi="Times New Roman" w:cs="Times New Roman"/>
                <w:bCs/>
                <w:color w:val="000000"/>
                <w:sz w:val="28"/>
                <w:szCs w:val="28"/>
                <w:lang w:val="ro-RO"/>
              </w:rPr>
              <w:t xml:space="preserve"> </w:t>
            </w:r>
            <w:hyperlink r:id="rId8" w:history="1">
              <w:r w:rsidR="00E52837" w:rsidRPr="007A5E03">
                <w:rPr>
                  <w:rStyle w:val="Hyperlink"/>
                  <w:rFonts w:ascii="Times New Roman" w:eastAsia="Times New Roman" w:hAnsi="Times New Roman" w:cs="Times New Roman"/>
                  <w:sz w:val="28"/>
                  <w:szCs w:val="28"/>
                  <w:lang w:val="ro-RO"/>
                </w:rPr>
                <w:t>www.mf.gov.md</w:t>
              </w:r>
            </w:hyperlink>
            <w:r w:rsidRPr="00BB0B1C">
              <w:rPr>
                <w:rFonts w:ascii="Times New Roman" w:eastAsia="Times New Roman" w:hAnsi="Times New Roman" w:cs="Times New Roman"/>
                <w:bCs/>
                <w:color w:val="000000"/>
                <w:sz w:val="28"/>
                <w:szCs w:val="28"/>
                <w:lang w:val="ro-RO"/>
              </w:rPr>
              <w:t xml:space="preserve">, la compartimentul </w:t>
            </w:r>
            <w:r w:rsidRPr="00BB0B1C">
              <w:rPr>
                <w:rFonts w:ascii="Times New Roman" w:eastAsia="Times New Roman" w:hAnsi="Times New Roman" w:cs="Times New Roman"/>
                <w:b/>
                <w:bCs/>
                <w:i/>
                <w:color w:val="000000"/>
                <w:sz w:val="28"/>
                <w:szCs w:val="28"/>
                <w:lang w:val="ro-RO"/>
              </w:rPr>
              <w:t>Transparența decizională,</w:t>
            </w:r>
            <w:r w:rsidRPr="00BB0B1C">
              <w:rPr>
                <w:rFonts w:ascii="Times New Roman" w:eastAsia="Times New Roman" w:hAnsi="Times New Roman" w:cs="Times New Roman"/>
                <w:bCs/>
                <w:color w:val="000000"/>
                <w:sz w:val="28"/>
                <w:szCs w:val="28"/>
                <w:lang w:val="ro-RO"/>
              </w:rPr>
              <w:t xml:space="preserve"> rubrica </w:t>
            </w:r>
            <w:r w:rsidR="00257C1D">
              <w:rPr>
                <w:rFonts w:ascii="Times New Roman" w:eastAsia="Times New Roman" w:hAnsi="Times New Roman" w:cs="Times New Roman"/>
                <w:b/>
                <w:bCs/>
                <w:i/>
                <w:color w:val="000000"/>
                <w:sz w:val="28"/>
                <w:szCs w:val="28"/>
                <w:lang w:val="ro-RO"/>
              </w:rPr>
              <w:t>Procesul decizional</w:t>
            </w:r>
            <w:r w:rsidRPr="00BB0B1C">
              <w:rPr>
                <w:rFonts w:ascii="Times New Roman" w:eastAsia="Times New Roman" w:hAnsi="Times New Roman" w:cs="Times New Roman"/>
                <w:b/>
                <w:bCs/>
                <w:i/>
                <w:color w:val="000000"/>
                <w:sz w:val="28"/>
                <w:szCs w:val="28"/>
                <w:lang w:val="ro-RO"/>
              </w:rPr>
              <w:t>,</w:t>
            </w:r>
            <w:r w:rsidRPr="00BB0B1C">
              <w:rPr>
                <w:rFonts w:ascii="Times New Roman" w:eastAsia="Times New Roman" w:hAnsi="Times New Roman" w:cs="Times New Roman"/>
                <w:bCs/>
                <w:color w:val="000000"/>
                <w:sz w:val="28"/>
                <w:szCs w:val="28"/>
                <w:lang w:val="ro-RO"/>
              </w:rPr>
              <w:t xml:space="preserve"> precum și pe portalul web </w:t>
            </w:r>
            <w:hyperlink r:id="rId9" w:history="1">
              <w:r w:rsidRPr="00BB0B1C">
                <w:rPr>
                  <w:rFonts w:ascii="Times New Roman" w:eastAsia="Times New Roman" w:hAnsi="Times New Roman" w:cs="Times New Roman"/>
                  <w:bCs/>
                  <w:color w:val="0563C1" w:themeColor="hyperlink"/>
                  <w:sz w:val="28"/>
                  <w:szCs w:val="28"/>
                  <w:u w:val="single"/>
                  <w:lang w:val="ro-RO"/>
                </w:rPr>
                <w:t>www.particip.gov.md</w:t>
              </w:r>
            </w:hyperlink>
            <w:r w:rsidRPr="00BB0B1C">
              <w:rPr>
                <w:rFonts w:ascii="Times New Roman" w:eastAsia="Times New Roman" w:hAnsi="Times New Roman" w:cs="Times New Roman"/>
                <w:bCs/>
                <w:color w:val="000000"/>
                <w:sz w:val="28"/>
                <w:szCs w:val="28"/>
                <w:lang w:val="ro-RO"/>
              </w:rPr>
              <w:t>.</w:t>
            </w:r>
          </w:p>
        </w:tc>
      </w:tr>
      <w:tr w:rsidR="007D2D27" w:rsidRPr="00BB0B1C" w:rsidTr="00977DD1">
        <w:tc>
          <w:tcPr>
            <w:tcW w:w="5000" w:type="pct"/>
            <w:shd w:val="clear" w:color="auto" w:fill="9CC2E5" w:themeFill="accent1" w:themeFillTint="99"/>
          </w:tcPr>
          <w:p w:rsidR="007D2D27" w:rsidRPr="00BB0B1C" w:rsidRDefault="003D43E3" w:rsidP="005F6E56">
            <w:pPr>
              <w:tabs>
                <w:tab w:val="left" w:pos="884"/>
                <w:tab w:val="left" w:pos="1196"/>
              </w:tabs>
              <w:spacing w:before="120" w:after="120" w:line="240" w:lineRule="auto"/>
              <w:jc w:val="center"/>
              <w:rPr>
                <w:rFonts w:ascii="Times New Roman" w:eastAsia="Calibri" w:hAnsi="Times New Roman" w:cs="Times New Roman"/>
                <w:b/>
                <w:sz w:val="28"/>
                <w:szCs w:val="28"/>
                <w:lang w:val="ro-RO" w:eastAsia="ru-RU"/>
              </w:rPr>
            </w:pPr>
            <w:r>
              <w:rPr>
                <w:rFonts w:ascii="Times New Roman" w:eastAsia="Calibri" w:hAnsi="Times New Roman" w:cs="Times New Roman"/>
                <w:b/>
                <w:sz w:val="28"/>
                <w:szCs w:val="28"/>
                <w:lang w:val="ro-RO" w:eastAsia="ru-RU"/>
              </w:rPr>
              <w:lastRenderedPageBreak/>
              <w:t>8</w:t>
            </w:r>
            <w:r w:rsidR="007D2D27" w:rsidRPr="00BB0B1C">
              <w:rPr>
                <w:rFonts w:ascii="Times New Roman" w:eastAsia="Calibri" w:hAnsi="Times New Roman" w:cs="Times New Roman"/>
                <w:b/>
                <w:sz w:val="28"/>
                <w:szCs w:val="28"/>
                <w:lang w:val="ro-RO" w:eastAsia="ru-RU"/>
              </w:rPr>
              <w:t>. Constatările expertizei anticorupție</w:t>
            </w:r>
          </w:p>
        </w:tc>
      </w:tr>
      <w:tr w:rsidR="007D2D27" w:rsidRPr="00E52837" w:rsidTr="00977DD1">
        <w:tc>
          <w:tcPr>
            <w:tcW w:w="5000" w:type="pct"/>
            <w:shd w:val="clear" w:color="auto" w:fill="auto"/>
          </w:tcPr>
          <w:p w:rsidR="007D2D27" w:rsidRPr="00365171" w:rsidRDefault="00E52837" w:rsidP="00E52837">
            <w:pPr>
              <w:tabs>
                <w:tab w:val="left" w:pos="884"/>
                <w:tab w:val="left" w:pos="1196"/>
              </w:tabs>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sz w:val="28"/>
                <w:szCs w:val="28"/>
                <w:lang w:val="ro-RO" w:eastAsia="ru-RU"/>
              </w:rPr>
              <w:t xml:space="preserve">           </w:t>
            </w:r>
            <w:r w:rsidRPr="00E52837">
              <w:rPr>
                <w:rFonts w:ascii="Times New Roman" w:eastAsia="Calibri" w:hAnsi="Times New Roman" w:cs="Times New Roman"/>
                <w:sz w:val="28"/>
                <w:szCs w:val="28"/>
                <w:lang w:val="ro-RO" w:eastAsia="ru-RU"/>
              </w:rPr>
              <w:t>Proiectul hotărâ</w:t>
            </w:r>
            <w:r w:rsidR="007D2D27" w:rsidRPr="00E52837">
              <w:rPr>
                <w:rFonts w:ascii="Times New Roman" w:eastAsia="Calibri" w:hAnsi="Times New Roman" w:cs="Times New Roman"/>
                <w:sz w:val="28"/>
                <w:szCs w:val="28"/>
                <w:lang w:val="ro-RO" w:eastAsia="ru-RU"/>
              </w:rPr>
              <w:t xml:space="preserve">rii Guvernului cu privire la </w:t>
            </w:r>
            <w:r w:rsidRPr="00E52837">
              <w:rPr>
                <w:rFonts w:ascii="Times New Roman" w:eastAsia="Calibri" w:hAnsi="Times New Roman" w:cs="Times New Roman"/>
                <w:bCs/>
                <w:sz w:val="28"/>
                <w:szCs w:val="28"/>
                <w:lang w:val="en-US" w:eastAsia="ru-RU"/>
              </w:rPr>
              <w:t>cu</w:t>
            </w:r>
            <w:r w:rsidRPr="00365171">
              <w:rPr>
                <w:rFonts w:ascii="Times New Roman" w:eastAsia="Calibri" w:hAnsi="Times New Roman" w:cs="Times New Roman"/>
                <w:bCs/>
                <w:sz w:val="28"/>
                <w:szCs w:val="28"/>
                <w:lang w:eastAsia="ru-RU"/>
              </w:rPr>
              <w:t xml:space="preserve"> </w:t>
            </w:r>
            <w:proofErr w:type="spellStart"/>
            <w:r w:rsidRPr="00E52837">
              <w:rPr>
                <w:rFonts w:ascii="Times New Roman" w:eastAsia="Calibri" w:hAnsi="Times New Roman" w:cs="Times New Roman"/>
                <w:bCs/>
                <w:sz w:val="28"/>
                <w:szCs w:val="28"/>
                <w:lang w:val="en-US" w:eastAsia="ru-RU"/>
              </w:rPr>
              <w:t>privire</w:t>
            </w:r>
            <w:proofErr w:type="spellEnd"/>
            <w:r w:rsidRPr="00365171">
              <w:rPr>
                <w:rFonts w:ascii="Times New Roman" w:eastAsia="Calibri" w:hAnsi="Times New Roman" w:cs="Times New Roman"/>
                <w:bCs/>
                <w:sz w:val="28"/>
                <w:szCs w:val="28"/>
                <w:lang w:eastAsia="ru-RU"/>
              </w:rPr>
              <w:t xml:space="preserve"> </w:t>
            </w:r>
            <w:r w:rsidRPr="00E52837">
              <w:rPr>
                <w:rFonts w:ascii="Times New Roman" w:eastAsia="Calibri" w:hAnsi="Times New Roman" w:cs="Times New Roman"/>
                <w:bCs/>
                <w:sz w:val="28"/>
                <w:szCs w:val="28"/>
                <w:lang w:val="en-US" w:eastAsia="ru-RU"/>
              </w:rPr>
              <w:t>la</w:t>
            </w:r>
            <w:r w:rsidRPr="00365171">
              <w:rPr>
                <w:rFonts w:ascii="Times New Roman" w:eastAsia="Calibri" w:hAnsi="Times New Roman" w:cs="Times New Roman"/>
                <w:bCs/>
                <w:sz w:val="28"/>
                <w:szCs w:val="28"/>
                <w:lang w:eastAsia="ru-RU"/>
              </w:rPr>
              <w:t xml:space="preserve"> </w:t>
            </w:r>
            <w:r w:rsidR="00365171" w:rsidRPr="00805C3E">
              <w:rPr>
                <w:rFonts w:ascii="Times New Roman" w:eastAsia="Calibri" w:hAnsi="Times New Roman" w:cs="Times New Roman"/>
                <w:sz w:val="28"/>
                <w:szCs w:val="28"/>
                <w:lang w:val="ro-RO" w:eastAsia="ru-RU"/>
              </w:rPr>
              <w:t>modificarea  H</w:t>
            </w:r>
            <w:r w:rsidR="00365171">
              <w:rPr>
                <w:rFonts w:ascii="Times New Roman" w:eastAsia="Calibri" w:hAnsi="Times New Roman" w:cs="Times New Roman"/>
                <w:sz w:val="28"/>
                <w:szCs w:val="28"/>
                <w:lang w:val="ro-RO" w:eastAsia="ru-RU"/>
              </w:rPr>
              <w:t xml:space="preserve">otărârii Guvernului nr.696/2017 </w:t>
            </w:r>
            <w:r w:rsidR="00365171" w:rsidRPr="00805C3E">
              <w:rPr>
                <w:rFonts w:ascii="Times New Roman" w:eastAsia="Calibri" w:hAnsi="Times New Roman" w:cs="Times New Roman"/>
                <w:sz w:val="28"/>
                <w:szCs w:val="28"/>
                <w:lang w:val="ro-RO" w:eastAsia="ru-RU"/>
              </w:rPr>
              <w:t>cu privire la organizarea și funcț</w:t>
            </w:r>
            <w:r w:rsidR="00365171">
              <w:rPr>
                <w:rFonts w:ascii="Times New Roman" w:eastAsia="Calibri" w:hAnsi="Times New Roman" w:cs="Times New Roman"/>
                <w:sz w:val="28"/>
                <w:szCs w:val="28"/>
                <w:lang w:val="ro-RO" w:eastAsia="ru-RU"/>
              </w:rPr>
              <w:t xml:space="preserve">ionarea Ministerului Finanțelor </w:t>
            </w:r>
            <w:r w:rsidR="007D2D27" w:rsidRPr="00E52837">
              <w:rPr>
                <w:rFonts w:ascii="Times New Roman" w:eastAsia="Calibri" w:hAnsi="Times New Roman" w:cs="Times New Roman"/>
                <w:sz w:val="28"/>
                <w:szCs w:val="28"/>
                <w:lang w:val="ro-RO" w:eastAsia="ru-RU"/>
              </w:rPr>
              <w:t>urmează a fi expediat Centrului Național Anticorupție pentru efectuarea expertizei anticorupție. Constatările expertizei vor fi ulte</w:t>
            </w:r>
            <w:r w:rsidR="00981996">
              <w:rPr>
                <w:rFonts w:ascii="Times New Roman" w:eastAsia="Calibri" w:hAnsi="Times New Roman" w:cs="Times New Roman"/>
                <w:sz w:val="28"/>
                <w:szCs w:val="28"/>
                <w:lang w:val="ro-RO" w:eastAsia="ru-RU"/>
              </w:rPr>
              <w:t>rior reflectate în sinteza obiecțiilor</w:t>
            </w:r>
            <w:r w:rsidR="007D2D27" w:rsidRPr="00E52837">
              <w:rPr>
                <w:rFonts w:ascii="Times New Roman" w:eastAsia="Calibri" w:hAnsi="Times New Roman" w:cs="Times New Roman"/>
                <w:sz w:val="28"/>
                <w:szCs w:val="28"/>
                <w:lang w:val="ro-RO" w:eastAsia="ru-RU"/>
              </w:rPr>
              <w:t>.</w:t>
            </w:r>
          </w:p>
        </w:tc>
      </w:tr>
    </w:tbl>
    <w:p w:rsidR="007D2D27" w:rsidRPr="00BB0B1C" w:rsidRDefault="007D2D27" w:rsidP="007D2D27">
      <w:pPr>
        <w:spacing w:after="0" w:line="240" w:lineRule="auto"/>
        <w:jc w:val="center"/>
        <w:rPr>
          <w:rFonts w:ascii="Times New Roman" w:eastAsia="Calibri" w:hAnsi="Times New Roman" w:cs="Times New Roman"/>
          <w:b/>
          <w:sz w:val="28"/>
          <w:szCs w:val="28"/>
          <w:lang w:val="ro-RO" w:eastAsia="ru-RU"/>
        </w:rPr>
      </w:pPr>
    </w:p>
    <w:p w:rsidR="007D2D27" w:rsidRPr="00BB0B1C" w:rsidRDefault="007D2D27" w:rsidP="007D2D27">
      <w:pPr>
        <w:tabs>
          <w:tab w:val="center" w:pos="3969"/>
          <w:tab w:val="right" w:pos="9355"/>
        </w:tabs>
        <w:spacing w:after="0" w:line="240" w:lineRule="auto"/>
        <w:ind w:firstLine="709"/>
        <w:jc w:val="center"/>
        <w:rPr>
          <w:rFonts w:ascii="Times New Roman" w:hAnsi="Times New Roman" w:cs="Times New Roman"/>
          <w:b/>
          <w:sz w:val="28"/>
          <w:szCs w:val="28"/>
          <w:lang w:val="ro-RO"/>
        </w:rPr>
      </w:pPr>
    </w:p>
    <w:p w:rsidR="008E51DD" w:rsidRPr="0091233F" w:rsidRDefault="0091233F" w:rsidP="0091233F">
      <w:pPr>
        <w:tabs>
          <w:tab w:val="right" w:pos="9354"/>
        </w:tabs>
        <w:spacing w:after="0" w:line="240" w:lineRule="auto"/>
        <w:rPr>
          <w:rFonts w:ascii="Times New Roman" w:hAnsi="Times New Roman" w:cs="Times New Roman"/>
          <w:b/>
          <w:sz w:val="28"/>
          <w:szCs w:val="28"/>
          <w:lang w:val="ro-RO"/>
        </w:rPr>
      </w:pPr>
      <w:r>
        <w:rPr>
          <w:rFonts w:ascii="Times New Roman" w:hAnsi="Times New Roman" w:cs="Times New Roman"/>
          <w:b/>
          <w:sz w:val="28"/>
          <w:szCs w:val="28"/>
          <w:lang w:val="ro-RO"/>
        </w:rPr>
        <w:t xml:space="preserve">           </w:t>
      </w:r>
      <w:r w:rsidR="007D2D27" w:rsidRPr="00BB0B1C">
        <w:rPr>
          <w:rFonts w:ascii="Times New Roman" w:hAnsi="Times New Roman" w:cs="Times New Roman"/>
          <w:b/>
          <w:sz w:val="28"/>
          <w:szCs w:val="28"/>
          <w:lang w:val="ro-RO"/>
        </w:rPr>
        <w:t xml:space="preserve">Ministru                                                         </w:t>
      </w:r>
      <w:r>
        <w:rPr>
          <w:rFonts w:ascii="Times New Roman" w:hAnsi="Times New Roman" w:cs="Times New Roman"/>
          <w:b/>
          <w:sz w:val="28"/>
          <w:szCs w:val="28"/>
          <w:lang w:val="ro-RO"/>
        </w:rPr>
        <w:t>Veronica SIREȚEANU</w:t>
      </w:r>
    </w:p>
    <w:sectPr w:rsidR="008E51DD" w:rsidRPr="0091233F" w:rsidSect="00805C3E">
      <w:footerReference w:type="default" r:id="rId10"/>
      <w:pgSz w:w="11906" w:h="16838"/>
      <w:pgMar w:top="1080" w:right="85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6EF" w:rsidRDefault="002806EF" w:rsidP="00977DD1">
      <w:pPr>
        <w:spacing w:after="0" w:line="240" w:lineRule="auto"/>
      </w:pPr>
      <w:r>
        <w:separator/>
      </w:r>
    </w:p>
  </w:endnote>
  <w:endnote w:type="continuationSeparator" w:id="0">
    <w:p w:rsidR="002806EF" w:rsidRDefault="002806EF" w:rsidP="00977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173575"/>
      <w:docPartObj>
        <w:docPartGallery w:val="Page Numbers (Bottom of Page)"/>
        <w:docPartUnique/>
      </w:docPartObj>
    </w:sdtPr>
    <w:sdtEndPr>
      <w:rPr>
        <w:noProof/>
      </w:rPr>
    </w:sdtEndPr>
    <w:sdtContent>
      <w:p w:rsidR="00977DD1" w:rsidRDefault="00977DD1">
        <w:pPr>
          <w:pStyle w:val="Footer"/>
          <w:jc w:val="right"/>
        </w:pPr>
        <w:r>
          <w:fldChar w:fldCharType="begin"/>
        </w:r>
        <w:r>
          <w:instrText xml:space="preserve"> PAGE   \* MERGEFORMAT </w:instrText>
        </w:r>
        <w:r>
          <w:fldChar w:fldCharType="separate"/>
        </w:r>
        <w:r w:rsidR="000C5E12">
          <w:rPr>
            <w:noProof/>
          </w:rPr>
          <w:t>11</w:t>
        </w:r>
        <w:r>
          <w:rPr>
            <w:noProof/>
          </w:rPr>
          <w:fldChar w:fldCharType="end"/>
        </w:r>
      </w:p>
    </w:sdtContent>
  </w:sdt>
  <w:p w:rsidR="00977DD1" w:rsidRDefault="00977D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6EF" w:rsidRDefault="002806EF" w:rsidP="00977DD1">
      <w:pPr>
        <w:spacing w:after="0" w:line="240" w:lineRule="auto"/>
      </w:pPr>
      <w:r>
        <w:separator/>
      </w:r>
    </w:p>
  </w:footnote>
  <w:footnote w:type="continuationSeparator" w:id="0">
    <w:p w:rsidR="002806EF" w:rsidRDefault="002806EF" w:rsidP="00977D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A0C2E"/>
    <w:multiLevelType w:val="hybridMultilevel"/>
    <w:tmpl w:val="C944A8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560BB0"/>
    <w:multiLevelType w:val="hybridMultilevel"/>
    <w:tmpl w:val="144CF940"/>
    <w:lvl w:ilvl="0" w:tplc="70A28670">
      <w:start w:val="1"/>
      <w:numFmt w:val="lowerLetter"/>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 w15:restartNumberingAfterBreak="0">
    <w:nsid w:val="0A4704B9"/>
    <w:multiLevelType w:val="hybridMultilevel"/>
    <w:tmpl w:val="02E68202"/>
    <w:lvl w:ilvl="0" w:tplc="D4AEC7DE">
      <w:start w:val="1"/>
      <w:numFmt w:val="lowerLetter"/>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 w15:restartNumberingAfterBreak="0">
    <w:nsid w:val="0C8874AF"/>
    <w:multiLevelType w:val="hybridMultilevel"/>
    <w:tmpl w:val="4CDC1EE6"/>
    <w:lvl w:ilvl="0" w:tplc="1F08CD3E">
      <w:start w:val="1"/>
      <w:numFmt w:val="decimal"/>
      <w:lvlText w:val="%1."/>
      <w:lvlJc w:val="left"/>
      <w:pPr>
        <w:ind w:left="1066" w:hanging="360"/>
      </w:pPr>
      <w:rPr>
        <w:rFonts w:hint="default"/>
        <w:b/>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4" w15:restartNumberingAfterBreak="0">
    <w:nsid w:val="1A8E7B70"/>
    <w:multiLevelType w:val="hybridMultilevel"/>
    <w:tmpl w:val="B84CF38C"/>
    <w:lvl w:ilvl="0" w:tplc="156C4564">
      <w:numFmt w:val="bullet"/>
      <w:lvlText w:val="-"/>
      <w:lvlJc w:val="left"/>
      <w:pPr>
        <w:ind w:left="702" w:hanging="360"/>
      </w:pPr>
      <w:rPr>
        <w:rFonts w:ascii="Times New Roman" w:eastAsia="Batang" w:hAnsi="Times New Roman"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 w15:restartNumberingAfterBreak="0">
    <w:nsid w:val="27162C1D"/>
    <w:multiLevelType w:val="hybridMultilevel"/>
    <w:tmpl w:val="D3A86F64"/>
    <w:lvl w:ilvl="0" w:tplc="0409000B">
      <w:start w:val="1"/>
      <w:numFmt w:val="bullet"/>
      <w:lvlText w:val=""/>
      <w:lvlJc w:val="left"/>
      <w:pPr>
        <w:ind w:left="1422" w:hanging="360"/>
      </w:pPr>
      <w:rPr>
        <w:rFonts w:ascii="Wingdings" w:hAnsi="Wingdings"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6" w15:restartNumberingAfterBreak="0">
    <w:nsid w:val="2B47782F"/>
    <w:multiLevelType w:val="hybridMultilevel"/>
    <w:tmpl w:val="CEA63D9A"/>
    <w:lvl w:ilvl="0" w:tplc="45B0EE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343D50C2"/>
    <w:multiLevelType w:val="hybridMultilevel"/>
    <w:tmpl w:val="6E2E3336"/>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3CF000DC"/>
    <w:multiLevelType w:val="hybridMultilevel"/>
    <w:tmpl w:val="84E829F6"/>
    <w:lvl w:ilvl="0" w:tplc="0419000B">
      <w:start w:val="1"/>
      <w:numFmt w:val="bullet"/>
      <w:lvlText w:val=""/>
      <w:lvlJc w:val="left"/>
      <w:pPr>
        <w:ind w:left="1069" w:hanging="360"/>
      </w:pPr>
      <w:rPr>
        <w:rFonts w:ascii="Wingdings" w:hAnsi="Wingding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FED277C"/>
    <w:multiLevelType w:val="hybridMultilevel"/>
    <w:tmpl w:val="F8B04202"/>
    <w:lvl w:ilvl="0" w:tplc="0419000B">
      <w:start w:val="1"/>
      <w:numFmt w:val="bullet"/>
      <w:lvlText w:val=""/>
      <w:lvlJc w:val="left"/>
      <w:pPr>
        <w:ind w:left="1782" w:hanging="360"/>
      </w:pPr>
      <w:rPr>
        <w:rFonts w:ascii="Wingdings" w:hAnsi="Wingdings" w:hint="default"/>
      </w:rPr>
    </w:lvl>
    <w:lvl w:ilvl="1" w:tplc="04190003" w:tentative="1">
      <w:start w:val="1"/>
      <w:numFmt w:val="bullet"/>
      <w:lvlText w:val="o"/>
      <w:lvlJc w:val="left"/>
      <w:pPr>
        <w:ind w:left="2502" w:hanging="360"/>
      </w:pPr>
      <w:rPr>
        <w:rFonts w:ascii="Courier New" w:hAnsi="Courier New" w:cs="Courier New" w:hint="default"/>
      </w:rPr>
    </w:lvl>
    <w:lvl w:ilvl="2" w:tplc="04190005" w:tentative="1">
      <w:start w:val="1"/>
      <w:numFmt w:val="bullet"/>
      <w:lvlText w:val=""/>
      <w:lvlJc w:val="left"/>
      <w:pPr>
        <w:ind w:left="3222" w:hanging="360"/>
      </w:pPr>
      <w:rPr>
        <w:rFonts w:ascii="Wingdings" w:hAnsi="Wingdings" w:hint="default"/>
      </w:rPr>
    </w:lvl>
    <w:lvl w:ilvl="3" w:tplc="04190001" w:tentative="1">
      <w:start w:val="1"/>
      <w:numFmt w:val="bullet"/>
      <w:lvlText w:val=""/>
      <w:lvlJc w:val="left"/>
      <w:pPr>
        <w:ind w:left="3942" w:hanging="360"/>
      </w:pPr>
      <w:rPr>
        <w:rFonts w:ascii="Symbol" w:hAnsi="Symbol" w:hint="default"/>
      </w:rPr>
    </w:lvl>
    <w:lvl w:ilvl="4" w:tplc="04190003" w:tentative="1">
      <w:start w:val="1"/>
      <w:numFmt w:val="bullet"/>
      <w:lvlText w:val="o"/>
      <w:lvlJc w:val="left"/>
      <w:pPr>
        <w:ind w:left="4662" w:hanging="360"/>
      </w:pPr>
      <w:rPr>
        <w:rFonts w:ascii="Courier New" w:hAnsi="Courier New" w:cs="Courier New" w:hint="default"/>
      </w:rPr>
    </w:lvl>
    <w:lvl w:ilvl="5" w:tplc="04190005" w:tentative="1">
      <w:start w:val="1"/>
      <w:numFmt w:val="bullet"/>
      <w:lvlText w:val=""/>
      <w:lvlJc w:val="left"/>
      <w:pPr>
        <w:ind w:left="5382" w:hanging="360"/>
      </w:pPr>
      <w:rPr>
        <w:rFonts w:ascii="Wingdings" w:hAnsi="Wingdings" w:hint="default"/>
      </w:rPr>
    </w:lvl>
    <w:lvl w:ilvl="6" w:tplc="04190001" w:tentative="1">
      <w:start w:val="1"/>
      <w:numFmt w:val="bullet"/>
      <w:lvlText w:val=""/>
      <w:lvlJc w:val="left"/>
      <w:pPr>
        <w:ind w:left="6102" w:hanging="360"/>
      </w:pPr>
      <w:rPr>
        <w:rFonts w:ascii="Symbol" w:hAnsi="Symbol" w:hint="default"/>
      </w:rPr>
    </w:lvl>
    <w:lvl w:ilvl="7" w:tplc="04190003" w:tentative="1">
      <w:start w:val="1"/>
      <w:numFmt w:val="bullet"/>
      <w:lvlText w:val="o"/>
      <w:lvlJc w:val="left"/>
      <w:pPr>
        <w:ind w:left="6822" w:hanging="360"/>
      </w:pPr>
      <w:rPr>
        <w:rFonts w:ascii="Courier New" w:hAnsi="Courier New" w:cs="Courier New" w:hint="default"/>
      </w:rPr>
    </w:lvl>
    <w:lvl w:ilvl="8" w:tplc="04190005" w:tentative="1">
      <w:start w:val="1"/>
      <w:numFmt w:val="bullet"/>
      <w:lvlText w:val=""/>
      <w:lvlJc w:val="left"/>
      <w:pPr>
        <w:ind w:left="7542" w:hanging="360"/>
      </w:pPr>
      <w:rPr>
        <w:rFonts w:ascii="Wingdings" w:hAnsi="Wingdings" w:hint="default"/>
      </w:rPr>
    </w:lvl>
  </w:abstractNum>
  <w:abstractNum w:abstractNumId="10" w15:restartNumberingAfterBreak="0">
    <w:nsid w:val="4A97419B"/>
    <w:multiLevelType w:val="hybridMultilevel"/>
    <w:tmpl w:val="A0A08B86"/>
    <w:lvl w:ilvl="0" w:tplc="F0685C98">
      <w:start w:val="1"/>
      <w:numFmt w:val="upperLetter"/>
      <w:lvlText w:val="%1."/>
      <w:lvlJc w:val="left"/>
      <w:pPr>
        <w:ind w:left="1069" w:hanging="360"/>
      </w:pPr>
      <w:rPr>
        <w:rFonts w:eastAsia="Calibri"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55A60B74"/>
    <w:multiLevelType w:val="hybridMultilevel"/>
    <w:tmpl w:val="0CE2A570"/>
    <w:lvl w:ilvl="0" w:tplc="65C0CBB2">
      <w:start w:val="1"/>
      <w:numFmt w:val="lowerLetter"/>
      <w:lvlText w:val="%1)"/>
      <w:lvlJc w:val="left"/>
      <w:pPr>
        <w:ind w:left="1062" w:hanging="360"/>
      </w:pPr>
      <w:rPr>
        <w:rFonts w:hint="default"/>
        <w:b/>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2" w15:restartNumberingAfterBreak="0">
    <w:nsid w:val="6BEC0D4F"/>
    <w:multiLevelType w:val="hybridMultilevel"/>
    <w:tmpl w:val="EE0607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EB15DE"/>
    <w:multiLevelType w:val="hybridMultilevel"/>
    <w:tmpl w:val="0A7A25C2"/>
    <w:lvl w:ilvl="0" w:tplc="02F4B8EC">
      <w:start w:val="1"/>
      <w:numFmt w:val="upperLetter"/>
      <w:lvlText w:val="%1)"/>
      <w:lvlJc w:val="left"/>
      <w:pPr>
        <w:ind w:left="1129" w:hanging="420"/>
      </w:pPr>
      <w:rPr>
        <w:rFonts w:eastAsia="Calibri"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3"/>
  </w:num>
  <w:num w:numId="2">
    <w:abstractNumId w:val="10"/>
  </w:num>
  <w:num w:numId="3">
    <w:abstractNumId w:val="7"/>
  </w:num>
  <w:num w:numId="4">
    <w:abstractNumId w:val="1"/>
  </w:num>
  <w:num w:numId="5">
    <w:abstractNumId w:val="8"/>
  </w:num>
  <w:num w:numId="6">
    <w:abstractNumId w:val="4"/>
  </w:num>
  <w:num w:numId="7">
    <w:abstractNumId w:val="12"/>
  </w:num>
  <w:num w:numId="8">
    <w:abstractNumId w:val="6"/>
  </w:num>
  <w:num w:numId="9">
    <w:abstractNumId w:val="2"/>
  </w:num>
  <w:num w:numId="10">
    <w:abstractNumId w:val="11"/>
  </w:num>
  <w:num w:numId="11">
    <w:abstractNumId w:val="5"/>
  </w:num>
  <w:num w:numId="12">
    <w:abstractNumId w:val="9"/>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6D2"/>
    <w:rsid w:val="0000197A"/>
    <w:rsid w:val="00016A43"/>
    <w:rsid w:val="0002074F"/>
    <w:rsid w:val="00050E53"/>
    <w:rsid w:val="00072935"/>
    <w:rsid w:val="000768D0"/>
    <w:rsid w:val="00087580"/>
    <w:rsid w:val="00087E0C"/>
    <w:rsid w:val="00094DFB"/>
    <w:rsid w:val="000A1B2A"/>
    <w:rsid w:val="000C5E12"/>
    <w:rsid w:val="000C6ECC"/>
    <w:rsid w:val="000F3D14"/>
    <w:rsid w:val="00107A33"/>
    <w:rsid w:val="00126FCC"/>
    <w:rsid w:val="00135184"/>
    <w:rsid w:val="00174A69"/>
    <w:rsid w:val="00190B87"/>
    <w:rsid w:val="0019461E"/>
    <w:rsid w:val="00195495"/>
    <w:rsid w:val="001979CB"/>
    <w:rsid w:val="001A7B36"/>
    <w:rsid w:val="00217531"/>
    <w:rsid w:val="00217BE8"/>
    <w:rsid w:val="002256A3"/>
    <w:rsid w:val="002271B9"/>
    <w:rsid w:val="002426E3"/>
    <w:rsid w:val="00252EDA"/>
    <w:rsid w:val="00257C1D"/>
    <w:rsid w:val="002645F2"/>
    <w:rsid w:val="002806EF"/>
    <w:rsid w:val="00286C9B"/>
    <w:rsid w:val="00287409"/>
    <w:rsid w:val="002977D6"/>
    <w:rsid w:val="002A3A69"/>
    <w:rsid w:val="002A4CF2"/>
    <w:rsid w:val="002F13F5"/>
    <w:rsid w:val="00300911"/>
    <w:rsid w:val="00302E67"/>
    <w:rsid w:val="00303448"/>
    <w:rsid w:val="0030563C"/>
    <w:rsid w:val="00324067"/>
    <w:rsid w:val="00331152"/>
    <w:rsid w:val="00331D5F"/>
    <w:rsid w:val="0033461E"/>
    <w:rsid w:val="00365171"/>
    <w:rsid w:val="00377EE0"/>
    <w:rsid w:val="003B404E"/>
    <w:rsid w:val="003D42C8"/>
    <w:rsid w:val="003D43E3"/>
    <w:rsid w:val="003D6496"/>
    <w:rsid w:val="003D712D"/>
    <w:rsid w:val="003E6978"/>
    <w:rsid w:val="003F0113"/>
    <w:rsid w:val="00404CB7"/>
    <w:rsid w:val="00420A12"/>
    <w:rsid w:val="00451268"/>
    <w:rsid w:val="004528BC"/>
    <w:rsid w:val="00453DC5"/>
    <w:rsid w:val="00482DE7"/>
    <w:rsid w:val="004B4866"/>
    <w:rsid w:val="004C1931"/>
    <w:rsid w:val="004C783A"/>
    <w:rsid w:val="004D26D2"/>
    <w:rsid w:val="004D3737"/>
    <w:rsid w:val="004E5707"/>
    <w:rsid w:val="004F3E88"/>
    <w:rsid w:val="00504EF5"/>
    <w:rsid w:val="00507375"/>
    <w:rsid w:val="00515401"/>
    <w:rsid w:val="00525398"/>
    <w:rsid w:val="00525454"/>
    <w:rsid w:val="00540189"/>
    <w:rsid w:val="005427C2"/>
    <w:rsid w:val="00552694"/>
    <w:rsid w:val="005626DF"/>
    <w:rsid w:val="00570248"/>
    <w:rsid w:val="00571961"/>
    <w:rsid w:val="00590AD3"/>
    <w:rsid w:val="005A4945"/>
    <w:rsid w:val="005B68B7"/>
    <w:rsid w:val="005D3CF2"/>
    <w:rsid w:val="005D65E4"/>
    <w:rsid w:val="005D7E42"/>
    <w:rsid w:val="005E057E"/>
    <w:rsid w:val="00601D31"/>
    <w:rsid w:val="00613C4E"/>
    <w:rsid w:val="0061422B"/>
    <w:rsid w:val="00617416"/>
    <w:rsid w:val="006462AC"/>
    <w:rsid w:val="00653EE6"/>
    <w:rsid w:val="00656FB5"/>
    <w:rsid w:val="00675591"/>
    <w:rsid w:val="00680659"/>
    <w:rsid w:val="00683409"/>
    <w:rsid w:val="006A1B7F"/>
    <w:rsid w:val="006C045F"/>
    <w:rsid w:val="006D7B6C"/>
    <w:rsid w:val="006F5BB4"/>
    <w:rsid w:val="007040FA"/>
    <w:rsid w:val="007134A8"/>
    <w:rsid w:val="007146DE"/>
    <w:rsid w:val="007155B3"/>
    <w:rsid w:val="007202B2"/>
    <w:rsid w:val="0073699E"/>
    <w:rsid w:val="007514D7"/>
    <w:rsid w:val="00772CCA"/>
    <w:rsid w:val="007747BD"/>
    <w:rsid w:val="00775B18"/>
    <w:rsid w:val="00781D33"/>
    <w:rsid w:val="007928AB"/>
    <w:rsid w:val="007A6B0A"/>
    <w:rsid w:val="007B02D2"/>
    <w:rsid w:val="007C591F"/>
    <w:rsid w:val="007D2A14"/>
    <w:rsid w:val="007D2D27"/>
    <w:rsid w:val="007F2850"/>
    <w:rsid w:val="00805C3E"/>
    <w:rsid w:val="00814656"/>
    <w:rsid w:val="0081465B"/>
    <w:rsid w:val="00814AF1"/>
    <w:rsid w:val="008162A8"/>
    <w:rsid w:val="008326F6"/>
    <w:rsid w:val="00872801"/>
    <w:rsid w:val="00883523"/>
    <w:rsid w:val="00886E46"/>
    <w:rsid w:val="008B02FC"/>
    <w:rsid w:val="008B10E4"/>
    <w:rsid w:val="008B3DF8"/>
    <w:rsid w:val="008C6B92"/>
    <w:rsid w:val="008E25F9"/>
    <w:rsid w:val="008E51DD"/>
    <w:rsid w:val="009004DF"/>
    <w:rsid w:val="0091233F"/>
    <w:rsid w:val="0092691C"/>
    <w:rsid w:val="0093244F"/>
    <w:rsid w:val="00953E12"/>
    <w:rsid w:val="009663B0"/>
    <w:rsid w:val="009711B4"/>
    <w:rsid w:val="00977DD1"/>
    <w:rsid w:val="00981996"/>
    <w:rsid w:val="00983860"/>
    <w:rsid w:val="0099233E"/>
    <w:rsid w:val="009A4A14"/>
    <w:rsid w:val="009C42F3"/>
    <w:rsid w:val="00A10F39"/>
    <w:rsid w:val="00A12A13"/>
    <w:rsid w:val="00A21298"/>
    <w:rsid w:val="00A3067F"/>
    <w:rsid w:val="00A53533"/>
    <w:rsid w:val="00A62E5B"/>
    <w:rsid w:val="00A675DC"/>
    <w:rsid w:val="00A80F4E"/>
    <w:rsid w:val="00A84945"/>
    <w:rsid w:val="00AA11C4"/>
    <w:rsid w:val="00AA3549"/>
    <w:rsid w:val="00AC34E1"/>
    <w:rsid w:val="00AC54A4"/>
    <w:rsid w:val="00B26CCB"/>
    <w:rsid w:val="00B30F65"/>
    <w:rsid w:val="00B50B09"/>
    <w:rsid w:val="00B51321"/>
    <w:rsid w:val="00B56CAA"/>
    <w:rsid w:val="00B75726"/>
    <w:rsid w:val="00B82415"/>
    <w:rsid w:val="00BA6983"/>
    <w:rsid w:val="00BB10FE"/>
    <w:rsid w:val="00BB752A"/>
    <w:rsid w:val="00BC6D52"/>
    <w:rsid w:val="00BC7C2C"/>
    <w:rsid w:val="00BD6D22"/>
    <w:rsid w:val="00BD783B"/>
    <w:rsid w:val="00BF0EFC"/>
    <w:rsid w:val="00C130F7"/>
    <w:rsid w:val="00C1334F"/>
    <w:rsid w:val="00C360E6"/>
    <w:rsid w:val="00C444F6"/>
    <w:rsid w:val="00C462B3"/>
    <w:rsid w:val="00C554D7"/>
    <w:rsid w:val="00C6111A"/>
    <w:rsid w:val="00C65C13"/>
    <w:rsid w:val="00C764EF"/>
    <w:rsid w:val="00C84FB3"/>
    <w:rsid w:val="00C868AD"/>
    <w:rsid w:val="00CA677F"/>
    <w:rsid w:val="00CA7AB6"/>
    <w:rsid w:val="00CD45D9"/>
    <w:rsid w:val="00CE554F"/>
    <w:rsid w:val="00D007E3"/>
    <w:rsid w:val="00D06ED8"/>
    <w:rsid w:val="00D1331E"/>
    <w:rsid w:val="00D319EE"/>
    <w:rsid w:val="00D31CC3"/>
    <w:rsid w:val="00D40416"/>
    <w:rsid w:val="00D70877"/>
    <w:rsid w:val="00D716FB"/>
    <w:rsid w:val="00D72F2D"/>
    <w:rsid w:val="00D80DD9"/>
    <w:rsid w:val="00D918EC"/>
    <w:rsid w:val="00DA4D1A"/>
    <w:rsid w:val="00DC55FA"/>
    <w:rsid w:val="00DD05D4"/>
    <w:rsid w:val="00DF040F"/>
    <w:rsid w:val="00DF3FB0"/>
    <w:rsid w:val="00DF6AB4"/>
    <w:rsid w:val="00E0671F"/>
    <w:rsid w:val="00E06DE8"/>
    <w:rsid w:val="00E13A22"/>
    <w:rsid w:val="00E14013"/>
    <w:rsid w:val="00E245AB"/>
    <w:rsid w:val="00E276D9"/>
    <w:rsid w:val="00E40B4F"/>
    <w:rsid w:val="00E51B5C"/>
    <w:rsid w:val="00E52837"/>
    <w:rsid w:val="00E81B51"/>
    <w:rsid w:val="00E868C6"/>
    <w:rsid w:val="00E94879"/>
    <w:rsid w:val="00E9495C"/>
    <w:rsid w:val="00E95FE5"/>
    <w:rsid w:val="00EB3812"/>
    <w:rsid w:val="00EC133B"/>
    <w:rsid w:val="00EC58FF"/>
    <w:rsid w:val="00EE1ECD"/>
    <w:rsid w:val="00EE6A92"/>
    <w:rsid w:val="00EF370B"/>
    <w:rsid w:val="00F11A10"/>
    <w:rsid w:val="00F200F3"/>
    <w:rsid w:val="00F43374"/>
    <w:rsid w:val="00F4386E"/>
    <w:rsid w:val="00F54F72"/>
    <w:rsid w:val="00F62171"/>
    <w:rsid w:val="00F84979"/>
    <w:rsid w:val="00F86BAD"/>
    <w:rsid w:val="00FE0622"/>
    <w:rsid w:val="00FF1657"/>
    <w:rsid w:val="00FF5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5FF8D"/>
  <w15:chartTrackingRefBased/>
  <w15:docId w15:val="{4A76DA68-AE1A-4155-81AE-F3879FB0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91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D27"/>
    <w:pPr>
      <w:ind w:left="720"/>
      <w:contextualSpacing/>
    </w:pPr>
  </w:style>
  <w:style w:type="character" w:styleId="Hyperlink">
    <w:name w:val="Hyperlink"/>
    <w:basedOn w:val="DefaultParagraphFont"/>
    <w:uiPriority w:val="99"/>
    <w:unhideWhenUsed/>
    <w:rsid w:val="007D2D27"/>
    <w:rPr>
      <w:color w:val="0563C1" w:themeColor="hyperlink"/>
      <w:u w:val="single"/>
    </w:rPr>
  </w:style>
  <w:style w:type="paragraph" w:styleId="Header">
    <w:name w:val="header"/>
    <w:basedOn w:val="Normal"/>
    <w:link w:val="HeaderChar"/>
    <w:uiPriority w:val="99"/>
    <w:unhideWhenUsed/>
    <w:rsid w:val="00977DD1"/>
    <w:pPr>
      <w:tabs>
        <w:tab w:val="center" w:pos="4677"/>
        <w:tab w:val="right" w:pos="9355"/>
      </w:tabs>
      <w:spacing w:after="0" w:line="240" w:lineRule="auto"/>
    </w:pPr>
  </w:style>
  <w:style w:type="character" w:customStyle="1" w:styleId="HeaderChar">
    <w:name w:val="Header Char"/>
    <w:basedOn w:val="DefaultParagraphFont"/>
    <w:link w:val="Header"/>
    <w:uiPriority w:val="99"/>
    <w:rsid w:val="00977DD1"/>
  </w:style>
  <w:style w:type="paragraph" w:styleId="Footer">
    <w:name w:val="footer"/>
    <w:basedOn w:val="Normal"/>
    <w:link w:val="FooterChar"/>
    <w:uiPriority w:val="99"/>
    <w:unhideWhenUsed/>
    <w:rsid w:val="00977DD1"/>
    <w:pPr>
      <w:tabs>
        <w:tab w:val="center" w:pos="4677"/>
        <w:tab w:val="right" w:pos="9355"/>
      </w:tabs>
      <w:spacing w:after="0" w:line="240" w:lineRule="auto"/>
    </w:pPr>
  </w:style>
  <w:style w:type="character" w:customStyle="1" w:styleId="FooterChar">
    <w:name w:val="Footer Char"/>
    <w:basedOn w:val="DefaultParagraphFont"/>
    <w:link w:val="Footer"/>
    <w:uiPriority w:val="99"/>
    <w:rsid w:val="00977DD1"/>
  </w:style>
  <w:style w:type="paragraph" w:styleId="BalloonText">
    <w:name w:val="Balloon Text"/>
    <w:basedOn w:val="Normal"/>
    <w:link w:val="BalloonTextChar"/>
    <w:uiPriority w:val="99"/>
    <w:semiHidden/>
    <w:unhideWhenUsed/>
    <w:rsid w:val="00016A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A43"/>
    <w:rPr>
      <w:rFonts w:ascii="Segoe UI" w:hAnsi="Segoe UI" w:cs="Segoe UI"/>
      <w:sz w:val="18"/>
      <w:szCs w:val="18"/>
    </w:rPr>
  </w:style>
  <w:style w:type="character" w:styleId="Emphasis">
    <w:name w:val="Emphasis"/>
    <w:basedOn w:val="DefaultParagraphFont"/>
    <w:uiPriority w:val="20"/>
    <w:qFormat/>
    <w:rsid w:val="003D42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gov.m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articip.gov.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3129D-8570-4DC6-87FA-F9FD23456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1127</TotalTime>
  <Pages>11</Pages>
  <Words>4803</Words>
  <Characters>27381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Pasinschi, Iuri</dc:creator>
  <cp:keywords/>
  <dc:description/>
  <cp:lastModifiedBy>Pasinschi, Iuri</cp:lastModifiedBy>
  <cp:revision>166</cp:revision>
  <cp:lastPrinted>2023-05-22T12:25:00Z</cp:lastPrinted>
  <dcterms:created xsi:type="dcterms:W3CDTF">2023-04-11T10:41:00Z</dcterms:created>
  <dcterms:modified xsi:type="dcterms:W3CDTF">2023-05-29T14:52:00Z</dcterms:modified>
</cp:coreProperties>
</file>