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6BB44" w14:textId="77777777" w:rsidR="00A62F4D" w:rsidRPr="00920153" w:rsidRDefault="00C54E8F">
      <w:pPr>
        <w:pStyle w:val="IASBSectionTitle1NonInd"/>
      </w:pPr>
      <w:r w:rsidRPr="00920153">
        <w:t xml:space="preserve">Поправки к МСФО (IAS) 37 </w:t>
      </w:r>
      <w:r w:rsidRPr="00920153">
        <w:rPr>
          <w:i/>
        </w:rPr>
        <w:t>«Оценочные обязательства, условные обязательства и условные активы»</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920153" w:rsidRPr="00920153" w14:paraId="11E6BB47" w14:textId="77777777" w:rsidTr="005A4566">
        <w:tc>
          <w:tcPr>
            <w:tcW w:w="5000" w:type="pct"/>
            <w:tcBorders>
              <w:bottom w:val="single" w:sz="0" w:space="0" w:color="auto"/>
              <w:right w:val="single" w:sz="0" w:space="0" w:color="auto"/>
            </w:tcBorders>
          </w:tcPr>
          <w:p w14:paraId="11E6BB46" w14:textId="77777777" w:rsidR="00A62F4D" w:rsidRPr="00920153" w:rsidRDefault="00C54E8F">
            <w:pPr>
              <w:pStyle w:val="IASBTableArial"/>
            </w:pPr>
            <w:r w:rsidRPr="00920153">
              <w:t>Пункты 68A, 94A и 105 добавлены, в пункт 69 внесены изменения. Пункт 68 изменен не был и включен в настоящий документ только для удобства чтения. Новый текст подчеркнут, удаленный текст зачеркнут.</w:t>
            </w:r>
          </w:p>
        </w:tc>
      </w:tr>
    </w:tbl>
    <w:p w14:paraId="11E6BB49" w14:textId="77777777" w:rsidR="00A62F4D" w:rsidRPr="00920153" w:rsidRDefault="00C54E8F">
      <w:pPr>
        <w:pStyle w:val="IASBSectionTitle1NonInd"/>
      </w:pPr>
      <w:r w:rsidRPr="00920153">
        <w:t>Применение правил признания и оценки</w:t>
      </w:r>
    </w:p>
    <w:p w14:paraId="11E6BB4A" w14:textId="77777777" w:rsidR="00A62F4D" w:rsidRPr="00920153" w:rsidRDefault="00C54E8F">
      <w:pPr>
        <w:pStyle w:val="IASBNormalnpara"/>
      </w:pPr>
      <w:r w:rsidRPr="00920153">
        <w:tab/>
        <w:t>...</w:t>
      </w:r>
    </w:p>
    <w:p w14:paraId="11E6BB4B" w14:textId="77777777" w:rsidR="00A62F4D" w:rsidRPr="00920153" w:rsidRDefault="00C54E8F">
      <w:pPr>
        <w:pStyle w:val="IASBSectionTitle2Ind"/>
      </w:pPr>
      <w:r w:rsidRPr="00920153">
        <w:t>Обременительные договоры</w:t>
      </w:r>
    </w:p>
    <w:p w14:paraId="11E6BB4C" w14:textId="77777777" w:rsidR="00A62F4D" w:rsidRPr="00920153" w:rsidRDefault="00C54E8F">
      <w:pPr>
        <w:pStyle w:val="IASBNormalnpara"/>
      </w:pPr>
      <w:r w:rsidRPr="00920153">
        <w:tab/>
        <w:t>...</w:t>
      </w:r>
    </w:p>
    <w:p w14:paraId="11E6BB4D" w14:textId="3895F3F0" w:rsidR="00A62F4D" w:rsidRPr="00920153" w:rsidRDefault="00C54E8F">
      <w:pPr>
        <w:pStyle w:val="IASBNormalnpara"/>
      </w:pPr>
      <w:r w:rsidRPr="00920153">
        <w:t>68</w:t>
      </w:r>
      <w:r w:rsidRPr="00920153">
        <w:tab/>
        <w:t>Настоящий стандарт определяет обременительный договор как договор, неизбежные затраты на выполнение обязанностей по которому превышают ожидаемые от его исполнения экономические выгоды. Неизбежные затраты по договору отражают минимальные чистые затраты на выход из договора, соответствующие наименьшему из двух значений: суммы затрат на его исполнение и суммы всех компенсаций и</w:t>
      </w:r>
      <w:r w:rsidR="00EE28BC">
        <w:t>ли</w:t>
      </w:r>
      <w:r w:rsidRPr="00920153">
        <w:t xml:space="preserve"> штрафов, вытекающих из неисполнения договора.</w:t>
      </w:r>
    </w:p>
    <w:p w14:paraId="11E6BB4E" w14:textId="6B1763AC" w:rsidR="00A62F4D" w:rsidRPr="00920153" w:rsidRDefault="00C54E8F">
      <w:pPr>
        <w:pStyle w:val="IASBNormalnpara"/>
        <w:rPr>
          <w:u w:val="single"/>
        </w:rPr>
      </w:pPr>
      <w:r w:rsidRPr="00920153">
        <w:rPr>
          <w:u w:val="single"/>
        </w:rPr>
        <w:t>68A</w:t>
      </w:r>
      <w:r w:rsidRPr="00920153">
        <w:tab/>
      </w:r>
      <w:r w:rsidRPr="00920153">
        <w:rPr>
          <w:u w:val="single"/>
        </w:rPr>
        <w:t xml:space="preserve">Затраты на исполнение договора включают в себя затраты, </w:t>
      </w:r>
      <w:r w:rsidR="00117D7E" w:rsidRPr="00920153">
        <w:rPr>
          <w:u w:val="single"/>
        </w:rPr>
        <w:t xml:space="preserve">которые </w:t>
      </w:r>
      <w:r w:rsidRPr="00920153">
        <w:rPr>
          <w:u w:val="single"/>
        </w:rPr>
        <w:t xml:space="preserve">непосредственно </w:t>
      </w:r>
      <w:r w:rsidR="00117D7E" w:rsidRPr="00920153">
        <w:rPr>
          <w:u w:val="single"/>
        </w:rPr>
        <w:t>связаны с этим договором</w:t>
      </w:r>
      <w:r w:rsidRPr="00920153">
        <w:rPr>
          <w:u w:val="single"/>
        </w:rPr>
        <w:t xml:space="preserve">. Затраты, </w:t>
      </w:r>
      <w:r w:rsidR="00117D7E" w:rsidRPr="00920153">
        <w:rPr>
          <w:u w:val="single"/>
        </w:rPr>
        <w:t xml:space="preserve">которые </w:t>
      </w:r>
      <w:r w:rsidRPr="00920153">
        <w:rPr>
          <w:u w:val="single"/>
        </w:rPr>
        <w:t xml:space="preserve">непосредственно </w:t>
      </w:r>
      <w:r w:rsidR="00810D5C">
        <w:rPr>
          <w:u w:val="single"/>
        </w:rPr>
        <w:t>связаны с</w:t>
      </w:r>
      <w:r w:rsidR="00117D7E" w:rsidRPr="00920153">
        <w:rPr>
          <w:u w:val="single"/>
        </w:rPr>
        <w:t xml:space="preserve"> </w:t>
      </w:r>
      <w:r w:rsidRPr="00920153">
        <w:rPr>
          <w:u w:val="single"/>
        </w:rPr>
        <w:t>договор</w:t>
      </w:r>
      <w:r w:rsidR="00810D5C">
        <w:rPr>
          <w:u w:val="single"/>
        </w:rPr>
        <w:t>ом</w:t>
      </w:r>
      <w:r w:rsidRPr="00920153">
        <w:rPr>
          <w:u w:val="single"/>
        </w:rPr>
        <w:t>, включают</w:t>
      </w:r>
      <w:r w:rsidR="00920153" w:rsidRPr="00920153">
        <w:rPr>
          <w:u w:val="single"/>
        </w:rPr>
        <w:t xml:space="preserve"> обе следующие позиции</w:t>
      </w:r>
      <w:r w:rsidRPr="00920153">
        <w:rPr>
          <w:u w:val="single"/>
        </w:rPr>
        <w:t>:</w:t>
      </w:r>
    </w:p>
    <w:p w14:paraId="11E6BB4F" w14:textId="368ADC19" w:rsidR="00A62F4D" w:rsidRPr="00920153" w:rsidRDefault="00C54E8F">
      <w:pPr>
        <w:pStyle w:val="IASBNormalnparaL1"/>
        <w:rPr>
          <w:u w:val="single"/>
        </w:rPr>
      </w:pPr>
      <w:r w:rsidRPr="00920153">
        <w:rPr>
          <w:u w:val="single"/>
        </w:rPr>
        <w:t>(a)</w:t>
      </w:r>
      <w:r w:rsidRPr="00920153">
        <w:tab/>
      </w:r>
      <w:r w:rsidRPr="00920153">
        <w:rPr>
          <w:u w:val="single"/>
        </w:rPr>
        <w:t>дополнительные затраты на исполнение этого договора, например</w:t>
      </w:r>
      <w:r w:rsidR="00920153" w:rsidRPr="00920153">
        <w:rPr>
          <w:u w:val="single"/>
        </w:rPr>
        <w:t>,</w:t>
      </w:r>
      <w:r w:rsidRPr="00920153">
        <w:rPr>
          <w:u w:val="single"/>
        </w:rPr>
        <w:t xml:space="preserve"> прямые затраты на оплату труда и</w:t>
      </w:r>
      <w:r w:rsidR="00117D7E" w:rsidRPr="00920153">
        <w:rPr>
          <w:u w:val="single"/>
        </w:rPr>
        <w:t xml:space="preserve"> </w:t>
      </w:r>
      <w:r w:rsidRPr="00920153">
        <w:rPr>
          <w:u w:val="single"/>
        </w:rPr>
        <w:t>материал</w:t>
      </w:r>
      <w:r w:rsidR="00117D7E" w:rsidRPr="00920153">
        <w:rPr>
          <w:u w:val="single"/>
        </w:rPr>
        <w:t>ы</w:t>
      </w:r>
      <w:r w:rsidRPr="00920153">
        <w:rPr>
          <w:u w:val="single"/>
        </w:rPr>
        <w:t>; и</w:t>
      </w:r>
    </w:p>
    <w:p w14:paraId="11E6BB50" w14:textId="78AFD14C" w:rsidR="00A62F4D" w:rsidRPr="00920153" w:rsidRDefault="00C54E8F">
      <w:pPr>
        <w:pStyle w:val="IASBNormalnparaL1"/>
      </w:pPr>
      <w:r w:rsidRPr="00920153">
        <w:rPr>
          <w:u w:val="single"/>
        </w:rPr>
        <w:t>(b)</w:t>
      </w:r>
      <w:r w:rsidRPr="00920153">
        <w:tab/>
      </w:r>
      <w:r w:rsidRPr="00920153">
        <w:rPr>
          <w:u w:val="single"/>
        </w:rPr>
        <w:t>распределен</w:t>
      </w:r>
      <w:r w:rsidR="00920153" w:rsidRPr="00920153">
        <w:rPr>
          <w:u w:val="single"/>
        </w:rPr>
        <w:t>ные</w:t>
      </w:r>
      <w:r w:rsidRPr="00920153">
        <w:rPr>
          <w:u w:val="single"/>
        </w:rPr>
        <w:t xml:space="preserve"> прочи</w:t>
      </w:r>
      <w:r w:rsidR="00920153" w:rsidRPr="00920153">
        <w:rPr>
          <w:u w:val="single"/>
        </w:rPr>
        <w:t>е</w:t>
      </w:r>
      <w:r w:rsidRPr="00920153">
        <w:rPr>
          <w:u w:val="single"/>
        </w:rPr>
        <w:t xml:space="preserve"> затрат</w:t>
      </w:r>
      <w:r w:rsidR="00920153" w:rsidRPr="00920153">
        <w:rPr>
          <w:u w:val="single"/>
        </w:rPr>
        <w:t>ы</w:t>
      </w:r>
      <w:r w:rsidRPr="00920153">
        <w:rPr>
          <w:u w:val="single"/>
        </w:rPr>
        <w:t>, непосредственно связанны</w:t>
      </w:r>
      <w:r w:rsidR="00920153" w:rsidRPr="00920153">
        <w:rPr>
          <w:u w:val="single"/>
        </w:rPr>
        <w:t>е</w:t>
      </w:r>
      <w:r w:rsidRPr="00920153">
        <w:rPr>
          <w:u w:val="single"/>
        </w:rPr>
        <w:t xml:space="preserve"> с исполнением договор</w:t>
      </w:r>
      <w:r w:rsidR="00EF049D">
        <w:rPr>
          <w:u w:val="single"/>
        </w:rPr>
        <w:t>ов</w:t>
      </w:r>
      <w:r w:rsidRPr="00920153">
        <w:rPr>
          <w:u w:val="single"/>
        </w:rPr>
        <w:t>, например, распределен</w:t>
      </w:r>
      <w:r w:rsidR="00C30257">
        <w:rPr>
          <w:u w:val="single"/>
        </w:rPr>
        <w:t>ную</w:t>
      </w:r>
      <w:r w:rsidR="00EF049D">
        <w:rPr>
          <w:u w:val="single"/>
        </w:rPr>
        <w:t xml:space="preserve"> часть </w:t>
      </w:r>
      <w:r w:rsidRPr="00920153">
        <w:rPr>
          <w:u w:val="single"/>
        </w:rPr>
        <w:t xml:space="preserve">расходов по амортизации объекта основных средств, используемого для исполнения </w:t>
      </w:r>
      <w:r w:rsidR="00C30257">
        <w:rPr>
          <w:u w:val="single"/>
        </w:rPr>
        <w:t>в числе</w:t>
      </w:r>
      <w:r w:rsidR="00EF049D">
        <w:rPr>
          <w:u w:val="single"/>
        </w:rPr>
        <w:t xml:space="preserve"> прочих и данного</w:t>
      </w:r>
      <w:r w:rsidRPr="00920153">
        <w:rPr>
          <w:u w:val="single"/>
        </w:rPr>
        <w:t xml:space="preserve"> договора.</w:t>
      </w:r>
    </w:p>
    <w:p w14:paraId="11E6BB51" w14:textId="6BBC0FC8" w:rsidR="00A62F4D" w:rsidRPr="00920153" w:rsidRDefault="00C54E8F">
      <w:pPr>
        <w:pStyle w:val="IASBNormalnpara"/>
      </w:pPr>
      <w:r w:rsidRPr="00920153">
        <w:t>69</w:t>
      </w:r>
      <w:r w:rsidRPr="00920153">
        <w:tab/>
        <w:t xml:space="preserve">Прежде чем создать отдельное оценочное обязательство по обременительному договору, организация признает убытки от обесценения каких-либо активов, </w:t>
      </w:r>
      <w:r w:rsidRPr="00920153">
        <w:rPr>
          <w:strike/>
        </w:rPr>
        <w:t>предназначенных</w:t>
      </w:r>
      <w:r w:rsidRPr="00920153">
        <w:t xml:space="preserve"> </w:t>
      </w:r>
      <w:r w:rsidRPr="00920153">
        <w:rPr>
          <w:u w:val="single"/>
        </w:rPr>
        <w:t>используемых</w:t>
      </w:r>
      <w:r w:rsidRPr="00920153">
        <w:t xml:space="preserve"> для исполнения данного договора </w:t>
      </w:r>
      <w:r w:rsidR="00EE28BC">
        <w:t xml:space="preserve">в числе прочих </w:t>
      </w:r>
      <w:r w:rsidRPr="00920153">
        <w:t>(см. МСФО (IAS) 36).</w:t>
      </w:r>
    </w:p>
    <w:p w14:paraId="11E6BB52" w14:textId="77777777" w:rsidR="00A62F4D" w:rsidRPr="00920153" w:rsidRDefault="00C54E8F">
      <w:pPr>
        <w:pStyle w:val="IASBNormalnpara"/>
      </w:pPr>
      <w:r w:rsidRPr="00920153">
        <w:tab/>
        <w:t>...</w:t>
      </w:r>
    </w:p>
    <w:p w14:paraId="11E6BB53" w14:textId="77777777" w:rsidR="00A62F4D" w:rsidRPr="00920153" w:rsidRDefault="00C54E8F">
      <w:pPr>
        <w:pStyle w:val="IASBSectionTitle1NonInd"/>
      </w:pPr>
      <w:r w:rsidRPr="00920153">
        <w:t>Переходные положения</w:t>
      </w:r>
    </w:p>
    <w:p w14:paraId="11E6BB54" w14:textId="77777777" w:rsidR="00A62F4D" w:rsidRPr="00920153" w:rsidRDefault="00C54E8F">
      <w:pPr>
        <w:pStyle w:val="IASBNormalnpara"/>
      </w:pPr>
      <w:r w:rsidRPr="00920153">
        <w:tab/>
        <w:t>...</w:t>
      </w:r>
    </w:p>
    <w:p w14:paraId="11E6BB55" w14:textId="74952D1F" w:rsidR="00A62F4D" w:rsidRPr="00920153" w:rsidRDefault="00C54E8F">
      <w:pPr>
        <w:pStyle w:val="IASBNormalnpara"/>
      </w:pPr>
      <w:r w:rsidRPr="00920153">
        <w:rPr>
          <w:u w:val="single"/>
        </w:rPr>
        <w:t>94A</w:t>
      </w:r>
      <w:r w:rsidRPr="00920153">
        <w:tab/>
      </w:r>
      <w:r w:rsidRPr="00920153">
        <w:rPr>
          <w:u w:val="single"/>
        </w:rPr>
        <w:t xml:space="preserve">Документом </w:t>
      </w:r>
      <w:r w:rsidRPr="00920153">
        <w:rPr>
          <w:i/>
          <w:u w:val="single"/>
        </w:rPr>
        <w:t>«Обременительные договоры — затраты на исполнение договора»</w:t>
      </w:r>
      <w:r w:rsidRPr="00920153">
        <w:rPr>
          <w:u w:val="single"/>
        </w:rPr>
        <w:t xml:space="preserve">, выпущенным в мае 2020 года, добавлен пункт 68A и внесены изменения в пункт 69. Организация должна применять данные поправки </w:t>
      </w:r>
      <w:r w:rsidR="00EF049D">
        <w:rPr>
          <w:u w:val="single"/>
        </w:rPr>
        <w:t>к договорам</w:t>
      </w:r>
      <w:r w:rsidRPr="00920153">
        <w:rPr>
          <w:u w:val="single"/>
        </w:rPr>
        <w:t xml:space="preserve">, по которым она еще не </w:t>
      </w:r>
      <w:r w:rsidR="00920153" w:rsidRPr="00920153">
        <w:rPr>
          <w:u w:val="single"/>
        </w:rPr>
        <w:t>вы</w:t>
      </w:r>
      <w:r w:rsidRPr="00920153">
        <w:rPr>
          <w:u w:val="single"/>
        </w:rPr>
        <w:t xml:space="preserve">полнила все свои обязанности на дату начала годового отчетного периода, в котором она впервые применяет данные поправки (дата первоначального применения). Организация не </w:t>
      </w:r>
      <w:r w:rsidR="00EF049D">
        <w:rPr>
          <w:u w:val="single"/>
        </w:rPr>
        <w:t>может</w:t>
      </w:r>
      <w:r w:rsidRPr="00920153">
        <w:rPr>
          <w:u w:val="single"/>
        </w:rPr>
        <w:t xml:space="preserve"> пересчитывать сравнительную информацию. Вместо этого организация должна признать суммарный эффект первоначального применения данных поправок в качестве корректировки в</w:t>
      </w:r>
      <w:r w:rsidR="005C094A">
        <w:rPr>
          <w:u w:val="single"/>
        </w:rPr>
        <w:t>ступительного сальдо</w:t>
      </w:r>
      <w:r w:rsidRPr="00920153">
        <w:rPr>
          <w:u w:val="single"/>
        </w:rPr>
        <w:t xml:space="preserve"> нераспределенной прибыли или</w:t>
      </w:r>
      <w:r w:rsidR="00EF049D">
        <w:rPr>
          <w:u w:val="single"/>
        </w:rPr>
        <w:t>, если применимо,</w:t>
      </w:r>
      <w:r w:rsidRPr="00920153">
        <w:rPr>
          <w:u w:val="single"/>
        </w:rPr>
        <w:t xml:space="preserve"> другого компонента собственного капитала на дату первоначального применения.</w:t>
      </w:r>
    </w:p>
    <w:p w14:paraId="11E6BB56" w14:textId="77777777" w:rsidR="00A62F4D" w:rsidRPr="00920153" w:rsidRDefault="00C54E8F">
      <w:pPr>
        <w:pStyle w:val="IASBSectionTitle1NonInd"/>
      </w:pPr>
      <w:r w:rsidRPr="00920153">
        <w:t>Дата вступления в силу</w:t>
      </w:r>
    </w:p>
    <w:p w14:paraId="11E6BB57" w14:textId="77777777" w:rsidR="00A62F4D" w:rsidRPr="00920153" w:rsidRDefault="00C54E8F">
      <w:pPr>
        <w:pStyle w:val="IASBNormalnpara"/>
      </w:pPr>
      <w:r w:rsidRPr="00920153">
        <w:tab/>
        <w:t>...</w:t>
      </w:r>
    </w:p>
    <w:p w14:paraId="11E6BB9F" w14:textId="6356F560" w:rsidR="00A62F4D" w:rsidRPr="00920153" w:rsidRDefault="00636CF0" w:rsidP="005A4566">
      <w:pPr>
        <w:pStyle w:val="IASBNormalnpara"/>
      </w:pPr>
      <w:r w:rsidRPr="00920153">
        <w:rPr>
          <w:u w:val="single"/>
        </w:rPr>
        <w:t>105</w:t>
      </w:r>
      <w:r w:rsidRPr="00920153">
        <w:tab/>
      </w:r>
      <w:r w:rsidR="00C54E8F" w:rsidRPr="00594866">
        <w:rPr>
          <w:u w:val="single"/>
        </w:rPr>
        <w:t xml:space="preserve">Документом </w:t>
      </w:r>
      <w:r w:rsidR="00C54E8F" w:rsidRPr="00594866">
        <w:rPr>
          <w:i/>
          <w:u w:val="single"/>
        </w:rPr>
        <w:t>«Обременительные договоры — затраты на исполнение договора»</w:t>
      </w:r>
      <w:r w:rsidR="00C54E8F" w:rsidRPr="00594866">
        <w:rPr>
          <w:u w:val="single"/>
        </w:rPr>
        <w:t>, выпущенным в мае 2020 года, добавлены пункты 68A и 94A и внесены изменения в пункт 69</w:t>
      </w:r>
      <w:r w:rsidR="00C54E8F" w:rsidRPr="00920153">
        <w:t>.</w:t>
      </w:r>
      <w:r w:rsidR="00C54E8F" w:rsidRPr="00920153">
        <w:rPr>
          <w:u w:val="single"/>
        </w:rPr>
        <w:t xml:space="preserve"> Организация должна применять данные поправки в отношении годовых отче</w:t>
      </w:r>
      <w:bookmarkStart w:id="0" w:name="_GoBack"/>
      <w:bookmarkEnd w:id="0"/>
      <w:r w:rsidR="00C54E8F" w:rsidRPr="00920153">
        <w:rPr>
          <w:u w:val="single"/>
        </w:rPr>
        <w:t>тных периодов, начинающихся 1 января 2022 года или после этой даты. Допускается досрочное применение. Если организация применит настоящие поправки в отношении более раннего периода, она должна раскрыть этот факт.</w:t>
      </w:r>
    </w:p>
    <w:sectPr w:rsidR="00A62F4D" w:rsidRPr="00920153">
      <w:headerReference w:type="even" r:id="rId10"/>
      <w:headerReference w:type="default" r:id="rId11"/>
      <w:footerReference w:type="even" r:id="rId12"/>
      <w:footerReference w:type="default" r:id="rId13"/>
      <w:pgSz w:w="11880" w:h="1682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2C79E" w16cid:durableId="2280DBB0"/>
  <w16cid:commentId w16cid:paraId="6A58D7C3" w16cid:durableId="2280DC7A"/>
  <w16cid:commentId w16cid:paraId="55B96F91" w16cid:durableId="2280DA5C"/>
  <w16cid:commentId w16cid:paraId="7473BBD4" w16cid:durableId="2280DD8A"/>
  <w16cid:commentId w16cid:paraId="6354FA00" w16cid:durableId="2282BC5D"/>
  <w16cid:commentId w16cid:paraId="42401462" w16cid:durableId="2282BC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990F" w14:textId="77777777" w:rsidR="000708A1" w:rsidRDefault="000708A1">
      <w:r>
        <w:separator/>
      </w:r>
    </w:p>
  </w:endnote>
  <w:endnote w:type="continuationSeparator" w:id="0">
    <w:p w14:paraId="1B517AC0" w14:textId="77777777" w:rsidR="000708A1" w:rsidRDefault="0007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BBBA" w14:textId="62D6463C" w:rsidR="00A62F4D" w:rsidRDefault="00C54E8F">
    <w:pPr>
      <w:pStyle w:val="Footer"/>
    </w:pPr>
    <w:r>
      <w:fldChar w:fldCharType="begin"/>
    </w:r>
    <w:r>
      <w:instrText>PAGE</w:instrText>
    </w:r>
    <w:r>
      <w:fldChar w:fldCharType="separate"/>
    </w:r>
    <w:r w:rsidR="005A4566">
      <w:rPr>
        <w:noProof/>
      </w:rPr>
      <w:t>2</w:t>
    </w:r>
    <w:r>
      <w:fldChar w:fldCharType="end"/>
    </w:r>
    <w:r>
      <w:tab/>
      <w:t>© IFRS Foundation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BBBB" w14:textId="13A21DF8" w:rsidR="00A62F4D" w:rsidRDefault="00C54E8F">
    <w:pPr>
      <w:pStyle w:val="Footer"/>
    </w:pPr>
    <w:r>
      <w:tab/>
      <w:t>© IFRS Foundation</w:t>
    </w:r>
    <w:r>
      <w:tab/>
    </w:r>
    <w:r>
      <w:fldChar w:fldCharType="begin"/>
    </w:r>
    <w:r>
      <w:instrText>PAGE</w:instrText>
    </w:r>
    <w:r>
      <w:fldChar w:fldCharType="separate"/>
    </w:r>
    <w:r w:rsidR="00DC42C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A0E0" w14:textId="77777777" w:rsidR="000708A1" w:rsidRDefault="000708A1">
      <w:r>
        <w:separator/>
      </w:r>
    </w:p>
  </w:footnote>
  <w:footnote w:type="continuationSeparator" w:id="0">
    <w:p w14:paraId="46D0461E" w14:textId="77777777" w:rsidR="000708A1" w:rsidRDefault="0007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BBB8" w14:textId="77777777" w:rsidR="00A62F4D" w:rsidRDefault="00A62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BBB9" w14:textId="77777777" w:rsidR="00A62F4D" w:rsidRDefault="00C54E8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4D"/>
    <w:rsid w:val="00002179"/>
    <w:rsid w:val="000708A1"/>
    <w:rsid w:val="000A51D6"/>
    <w:rsid w:val="00117D7E"/>
    <w:rsid w:val="00143411"/>
    <w:rsid w:val="0015564B"/>
    <w:rsid w:val="00197F45"/>
    <w:rsid w:val="003724D7"/>
    <w:rsid w:val="00376AE0"/>
    <w:rsid w:val="003B44B0"/>
    <w:rsid w:val="003D1D07"/>
    <w:rsid w:val="004330C9"/>
    <w:rsid w:val="005473C6"/>
    <w:rsid w:val="00594866"/>
    <w:rsid w:val="005A4566"/>
    <w:rsid w:val="005C094A"/>
    <w:rsid w:val="005D7587"/>
    <w:rsid w:val="00636CF0"/>
    <w:rsid w:val="0079177F"/>
    <w:rsid w:val="00810D5C"/>
    <w:rsid w:val="00920153"/>
    <w:rsid w:val="00931B52"/>
    <w:rsid w:val="009D45EC"/>
    <w:rsid w:val="00A22C3C"/>
    <w:rsid w:val="00A3267F"/>
    <w:rsid w:val="00A62F4D"/>
    <w:rsid w:val="00A75396"/>
    <w:rsid w:val="00A97E71"/>
    <w:rsid w:val="00BC5292"/>
    <w:rsid w:val="00C30257"/>
    <w:rsid w:val="00C54E8F"/>
    <w:rsid w:val="00C81026"/>
    <w:rsid w:val="00CE203D"/>
    <w:rsid w:val="00DC42C4"/>
    <w:rsid w:val="00EE28BC"/>
    <w:rsid w:val="00EF049D"/>
    <w:rsid w:val="00EF5288"/>
    <w:rsid w:val="00F4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BB2A"/>
  <w15:docId w15:val="{A055E1DE-8265-45F2-BA29-F1BA1106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basedOn w:val="DefaultParagraphFont"/>
    <w:uiPriority w:val="99"/>
    <w:semiHidden/>
    <w:unhideWhenUsed/>
    <w:rPr>
      <w:rFonts w:cs="Times New Roman"/>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EndnoteReference">
    <w:name w:val="endnote reference"/>
    <w:basedOn w:val="DefaultParagraphFont"/>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paragraph" w:styleId="BalloonText">
    <w:name w:val="Balloon Text"/>
    <w:basedOn w:val="Normal"/>
    <w:link w:val="BalloonTextChar"/>
    <w:uiPriority w:val="99"/>
    <w:semiHidden/>
    <w:unhideWhenUsed/>
    <w:rsid w:val="00594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6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02179"/>
    <w:rPr>
      <w:sz w:val="16"/>
      <w:szCs w:val="16"/>
    </w:rPr>
  </w:style>
  <w:style w:type="paragraph" w:styleId="CommentText">
    <w:name w:val="annotation text"/>
    <w:basedOn w:val="Normal"/>
    <w:link w:val="CommentTextChar"/>
    <w:uiPriority w:val="99"/>
    <w:semiHidden/>
    <w:unhideWhenUsed/>
    <w:rsid w:val="00002179"/>
    <w:rPr>
      <w:sz w:val="20"/>
      <w:szCs w:val="20"/>
    </w:rPr>
  </w:style>
  <w:style w:type="character" w:customStyle="1" w:styleId="CommentTextChar">
    <w:name w:val="Comment Text Char"/>
    <w:basedOn w:val="DefaultParagraphFont"/>
    <w:link w:val="CommentText"/>
    <w:uiPriority w:val="99"/>
    <w:semiHidden/>
    <w:rsid w:val="00002179"/>
    <w:rPr>
      <w:sz w:val="20"/>
      <w:szCs w:val="20"/>
      <w:lang w:eastAsia="en-US"/>
    </w:rPr>
  </w:style>
  <w:style w:type="paragraph" w:styleId="CommentSubject">
    <w:name w:val="annotation subject"/>
    <w:basedOn w:val="CommentText"/>
    <w:next w:val="CommentText"/>
    <w:link w:val="CommentSubjectChar"/>
    <w:uiPriority w:val="99"/>
    <w:semiHidden/>
    <w:unhideWhenUsed/>
    <w:rsid w:val="00002179"/>
    <w:rPr>
      <w:b/>
      <w:bCs/>
    </w:rPr>
  </w:style>
  <w:style w:type="character" w:customStyle="1" w:styleId="CommentSubjectChar">
    <w:name w:val="Comment Subject Char"/>
    <w:basedOn w:val="CommentTextChar"/>
    <w:link w:val="CommentSubject"/>
    <w:uiPriority w:val="99"/>
    <w:semiHidden/>
    <w:rsid w:val="00002179"/>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2" ma:contentTypeDescription="Create a new document." ma:contentTypeScope="" ma:versionID="14a725435a93184da95e080976ca60cd">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5ea2c8799ecb1b8d9c6bfc2ae75c52a6"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D132-70E4-4BDA-9F1C-3F6B58DD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4A996-5C67-4FA7-99B0-BAE40E009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97AAF4-0DB8-4807-A796-A94B5DA296EB}">
  <ds:schemaRefs>
    <ds:schemaRef ds:uri="http://schemas.microsoft.com/sharepoint/v3/contenttype/forms"/>
  </ds:schemaRefs>
</ds:datastoreItem>
</file>

<file path=customXml/itemProps4.xml><?xml version="1.0" encoding="utf-8"?>
<ds:datastoreItem xmlns:ds="http://schemas.openxmlformats.org/officeDocument/2006/customXml" ds:itemID="{AB91CB21-346D-4413-AB7D-000AABF0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Onerous Contracts—Cost of Fulfilling a Contract</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Onerous Contracts—Cost of Fulfilling a Contract</dc:title>
  <dc:creator>IFRS Foundation</dc:creator>
  <cp:lastModifiedBy>Бочарова Лариса</cp:lastModifiedBy>
  <cp:revision>4</cp:revision>
  <dcterms:created xsi:type="dcterms:W3CDTF">2020-10-05T10:12:00Z</dcterms:created>
  <dcterms:modified xsi:type="dcterms:W3CDTF">2020-10-12T12:48:00Z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