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E300D" w14:textId="77777777" w:rsidR="00E6412C" w:rsidRDefault="00B77704" w:rsidP="004E4D41">
      <w:pPr>
        <w:pStyle w:val="Bodytext70"/>
        <w:shd w:val="clear" w:color="auto" w:fill="auto"/>
        <w:tabs>
          <w:tab w:val="left" w:pos="6096"/>
          <w:tab w:val="left" w:pos="6237"/>
          <w:tab w:val="left" w:pos="7230"/>
        </w:tabs>
        <w:spacing w:after="0" w:line="240" w:lineRule="auto"/>
        <w:ind w:left="5670"/>
      </w:pPr>
      <w:r>
        <w:t>Anex</w:t>
      </w:r>
      <w:r w:rsidR="00410634">
        <w:t>ă</w:t>
      </w:r>
      <w:r>
        <w:t xml:space="preserve"> </w:t>
      </w:r>
    </w:p>
    <w:p w14:paraId="6EDD139E" w14:textId="40CCE51C" w:rsidR="00B77704" w:rsidRDefault="00B77704" w:rsidP="004E4D41">
      <w:pPr>
        <w:pStyle w:val="Bodytext70"/>
        <w:shd w:val="clear" w:color="auto" w:fill="auto"/>
        <w:tabs>
          <w:tab w:val="left" w:pos="6096"/>
          <w:tab w:val="left" w:pos="6237"/>
          <w:tab w:val="left" w:pos="7230"/>
        </w:tabs>
        <w:spacing w:after="0" w:line="240" w:lineRule="auto"/>
        <w:ind w:left="5670"/>
      </w:pPr>
      <w:r>
        <w:t>la Ordinul ministrului finanțelor</w:t>
      </w:r>
    </w:p>
    <w:p w14:paraId="6DA3A4F7" w14:textId="5CF6C01A" w:rsidR="00410634" w:rsidRDefault="00410634" w:rsidP="00DD411B">
      <w:pPr>
        <w:pStyle w:val="Bodytext70"/>
        <w:shd w:val="clear" w:color="auto" w:fill="auto"/>
        <w:tabs>
          <w:tab w:val="left" w:pos="6096"/>
          <w:tab w:val="left" w:pos="6237"/>
          <w:tab w:val="left" w:pos="7088"/>
        </w:tabs>
        <w:spacing w:after="0" w:line="240" w:lineRule="auto"/>
        <w:ind w:left="6946" w:hanging="142"/>
        <w:jc w:val="left"/>
      </w:pPr>
      <w:r>
        <w:t xml:space="preserve">                                </w:t>
      </w:r>
      <w:r w:rsidR="00B422A8">
        <w:t xml:space="preserve">   </w:t>
      </w:r>
      <w:r>
        <w:t>nr.</w:t>
      </w:r>
      <w:r w:rsidR="0003577A">
        <w:t>154</w:t>
      </w:r>
      <w:r>
        <w:t>_din</w:t>
      </w:r>
      <w:r w:rsidR="00295404">
        <w:t xml:space="preserve"> </w:t>
      </w:r>
      <w:r w:rsidR="0003577A">
        <w:t>2</w:t>
      </w:r>
      <w:r w:rsidR="00DD411B" w:rsidRPr="00DD411B">
        <w:rPr>
          <w:u w:val="single"/>
        </w:rPr>
        <w:t>4.12.202</w:t>
      </w:r>
      <w:r w:rsidR="0003577A">
        <w:rPr>
          <w:u w:val="single"/>
        </w:rPr>
        <w:t>4</w:t>
      </w:r>
    </w:p>
    <w:p w14:paraId="51BC6906" w14:textId="77777777" w:rsidR="0009634D" w:rsidRDefault="0009634D" w:rsidP="00E6412C">
      <w:pPr>
        <w:pStyle w:val="Bodytext70"/>
        <w:shd w:val="clear" w:color="auto" w:fill="auto"/>
        <w:tabs>
          <w:tab w:val="left" w:pos="6237"/>
          <w:tab w:val="left" w:pos="6804"/>
        </w:tabs>
        <w:spacing w:after="0" w:line="240" w:lineRule="auto"/>
        <w:ind w:left="4962"/>
      </w:pPr>
    </w:p>
    <w:p w14:paraId="36B1082F" w14:textId="6E8A7BCD" w:rsidR="00E6412C" w:rsidRDefault="008F197A" w:rsidP="00E6412C">
      <w:pPr>
        <w:pStyle w:val="Bodytext70"/>
        <w:shd w:val="clear" w:color="auto" w:fill="auto"/>
        <w:tabs>
          <w:tab w:val="left" w:pos="6237"/>
          <w:tab w:val="left" w:pos="6804"/>
        </w:tabs>
        <w:spacing w:after="0" w:line="240" w:lineRule="auto"/>
        <w:ind w:left="4962"/>
      </w:pPr>
      <w:r>
        <w:t xml:space="preserve">            „</w:t>
      </w:r>
      <w:r w:rsidR="00B6618A">
        <w:t>Anexă</w:t>
      </w:r>
    </w:p>
    <w:p w14:paraId="3828389C" w14:textId="5021AB2F" w:rsidR="008F197A" w:rsidRDefault="00B6618A" w:rsidP="00B422A8">
      <w:pPr>
        <w:pStyle w:val="Bodytext70"/>
        <w:shd w:val="clear" w:color="auto" w:fill="auto"/>
        <w:tabs>
          <w:tab w:val="left" w:pos="6237"/>
          <w:tab w:val="left" w:pos="6804"/>
        </w:tabs>
        <w:spacing w:after="0" w:line="240" w:lineRule="auto"/>
        <w:ind w:left="4962"/>
      </w:pPr>
      <w:r>
        <w:t xml:space="preserve"> la Ordinul ministrului </w:t>
      </w:r>
      <w:r w:rsidR="008F197A">
        <w:t xml:space="preserve"> </w:t>
      </w:r>
      <w:proofErr w:type="spellStart"/>
      <w:r>
        <w:t>finanţelor</w:t>
      </w:r>
      <w:proofErr w:type="spellEnd"/>
    </w:p>
    <w:p w14:paraId="00E256D2" w14:textId="515225CE" w:rsidR="006645B4" w:rsidRPr="00516282" w:rsidRDefault="008F197A" w:rsidP="00B422A8">
      <w:pPr>
        <w:pStyle w:val="Bodytext70"/>
        <w:shd w:val="clear" w:color="auto" w:fill="auto"/>
        <w:tabs>
          <w:tab w:val="left" w:pos="6237"/>
          <w:tab w:val="left" w:pos="6804"/>
          <w:tab w:val="left" w:pos="7371"/>
        </w:tabs>
        <w:spacing w:after="0" w:line="240" w:lineRule="auto"/>
        <w:ind w:left="4962"/>
      </w:pPr>
      <w:r w:rsidRPr="00516282">
        <w:t xml:space="preserve">                                         </w:t>
      </w:r>
      <w:r w:rsidR="00B6618A" w:rsidRPr="00516282">
        <w:t xml:space="preserve"> nr.</w:t>
      </w:r>
      <w:r w:rsidR="00454E3F" w:rsidRPr="00516282">
        <w:t xml:space="preserve">40 </w:t>
      </w:r>
      <w:r w:rsidR="00B6618A" w:rsidRPr="00516282">
        <w:t xml:space="preserve">din </w:t>
      </w:r>
      <w:r w:rsidR="00454E3F" w:rsidRPr="00516282">
        <w:t>08.04</w:t>
      </w:r>
      <w:r w:rsidR="00B6618A" w:rsidRPr="00516282">
        <w:rPr>
          <w:rStyle w:val="Bodytext7FranklinGothicMedium"/>
          <w:u w:val="none"/>
        </w:rPr>
        <w:t>.</w:t>
      </w:r>
      <w:r w:rsidR="00B6618A" w:rsidRPr="00516282">
        <w:rPr>
          <w:rStyle w:val="Bodytext72"/>
          <w:b/>
          <w:bCs/>
        </w:rPr>
        <w:t xml:space="preserve"> </w:t>
      </w:r>
      <w:r w:rsidR="00B6618A" w:rsidRPr="00516282">
        <w:t>2016</w:t>
      </w:r>
    </w:p>
    <w:p w14:paraId="48B26DCD" w14:textId="77777777" w:rsidR="00F3323B" w:rsidRDefault="00F3323B">
      <w:pPr>
        <w:pStyle w:val="Heading20"/>
        <w:keepNext/>
        <w:keepLines/>
        <w:shd w:val="clear" w:color="auto" w:fill="auto"/>
        <w:spacing w:before="0" w:after="172" w:line="260" w:lineRule="exact"/>
        <w:ind w:right="160"/>
      </w:pPr>
      <w:bookmarkStart w:id="0" w:name="bookmark0"/>
    </w:p>
    <w:p w14:paraId="52397E74" w14:textId="77777777" w:rsidR="00F3323B" w:rsidRDefault="00F3323B">
      <w:pPr>
        <w:pStyle w:val="Heading20"/>
        <w:keepNext/>
        <w:keepLines/>
        <w:shd w:val="clear" w:color="auto" w:fill="auto"/>
        <w:spacing w:before="0" w:after="172" w:line="260" w:lineRule="exact"/>
        <w:ind w:right="160"/>
      </w:pPr>
      <w:bookmarkStart w:id="1" w:name="_GoBack"/>
      <w:bookmarkEnd w:id="1"/>
    </w:p>
    <w:p w14:paraId="06295D7B" w14:textId="423E17BD" w:rsidR="006645B4" w:rsidRDefault="00B6618A">
      <w:pPr>
        <w:pStyle w:val="Heading20"/>
        <w:keepNext/>
        <w:keepLines/>
        <w:shd w:val="clear" w:color="auto" w:fill="auto"/>
        <w:spacing w:before="0" w:after="172" w:line="260" w:lineRule="exact"/>
        <w:ind w:right="160"/>
      </w:pPr>
      <w:r>
        <w:t>R</w:t>
      </w:r>
      <w:bookmarkEnd w:id="0"/>
      <w:r w:rsidR="006864B9">
        <w:t>EGULAMENT</w:t>
      </w:r>
    </w:p>
    <w:p w14:paraId="7BF3EB15" w14:textId="77777777" w:rsidR="006645B4" w:rsidRDefault="00B6618A">
      <w:pPr>
        <w:pStyle w:val="Bodytext50"/>
        <w:shd w:val="clear" w:color="auto" w:fill="auto"/>
        <w:spacing w:after="1122" w:line="260" w:lineRule="exact"/>
        <w:ind w:right="160"/>
      </w:pPr>
      <w:r>
        <w:t xml:space="preserve">privind administrarea </w:t>
      </w:r>
      <w:proofErr w:type="spellStart"/>
      <w:r>
        <w:t>Clasificaţiei</w:t>
      </w:r>
      <w:proofErr w:type="spellEnd"/>
      <w:r>
        <w:t xml:space="preserve"> bugetare</w:t>
      </w:r>
    </w:p>
    <w:p w14:paraId="578E8131" w14:textId="2536DC1F" w:rsidR="006645B4" w:rsidRDefault="004378FE" w:rsidP="00673709">
      <w:pPr>
        <w:pStyle w:val="Heading20"/>
        <w:keepNext/>
        <w:keepLines/>
        <w:shd w:val="clear" w:color="auto" w:fill="auto"/>
        <w:spacing w:before="0" w:after="0" w:line="260" w:lineRule="exact"/>
        <w:ind w:left="200" w:hanging="200"/>
      </w:pPr>
      <w:bookmarkStart w:id="2" w:name="bookmark1"/>
      <w:r w:rsidRPr="00673709">
        <w:rPr>
          <w:bCs w:val="0"/>
        </w:rPr>
        <w:t>I</w:t>
      </w:r>
      <w:r w:rsidRPr="004378FE">
        <w:rPr>
          <w:b w:val="0"/>
          <w:bCs w:val="0"/>
        </w:rPr>
        <w:t>.</w:t>
      </w:r>
      <w:r>
        <w:t xml:space="preserve">  </w:t>
      </w:r>
      <w:bookmarkEnd w:id="2"/>
      <w:r w:rsidR="003E4E19" w:rsidRPr="003E4E19">
        <w:t>DISPOZIŢII GENERALE</w:t>
      </w:r>
    </w:p>
    <w:p w14:paraId="4F5C0E0C" w14:textId="77777777" w:rsidR="004378FE" w:rsidRDefault="004378FE" w:rsidP="00673709">
      <w:pPr>
        <w:pStyle w:val="Heading20"/>
        <w:keepNext/>
        <w:keepLines/>
        <w:shd w:val="clear" w:color="auto" w:fill="auto"/>
        <w:spacing w:before="0" w:after="0" w:line="260" w:lineRule="exact"/>
        <w:ind w:left="200" w:hanging="200"/>
      </w:pPr>
    </w:p>
    <w:p w14:paraId="10FF196F" w14:textId="47B3F1D4" w:rsidR="006645B4" w:rsidRPr="00E6412C" w:rsidRDefault="00B6618A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jc w:val="both"/>
        <w:rPr>
          <w:rStyle w:val="Bodytext2Italic"/>
          <w:i w:val="0"/>
          <w:iCs w:val="0"/>
        </w:rPr>
      </w:pPr>
      <w:proofErr w:type="spellStart"/>
      <w:r>
        <w:t>Clasificaţia</w:t>
      </w:r>
      <w:proofErr w:type="spellEnd"/>
      <w:r>
        <w:t xml:space="preserve"> bugetară se constituie din registre, numite liste de coduri distincte pentru fiecare element al </w:t>
      </w:r>
      <w:proofErr w:type="spellStart"/>
      <w:r>
        <w:t>Clasificaţiei</w:t>
      </w:r>
      <w:proofErr w:type="spellEnd"/>
      <w:r>
        <w:t xml:space="preserve"> bugetare, aprobate conform anexei </w:t>
      </w:r>
      <w:proofErr w:type="spellStart"/>
      <w:r>
        <w:t>nr.l</w:t>
      </w:r>
      <w:proofErr w:type="spellEnd"/>
      <w:r>
        <w:t xml:space="preserve"> la Ordinul ministrului </w:t>
      </w:r>
      <w:proofErr w:type="spellStart"/>
      <w:r>
        <w:t>finanţelor</w:t>
      </w:r>
      <w:proofErr w:type="spellEnd"/>
      <w:r>
        <w:t xml:space="preserve"> nr. 208 din 24 decembrie 2015 </w:t>
      </w:r>
      <w:r w:rsidR="003814A3">
        <w:t>„</w:t>
      </w:r>
      <w:r>
        <w:t xml:space="preserve">Privind </w:t>
      </w:r>
      <w:proofErr w:type="spellStart"/>
      <w:r>
        <w:t>Clasificaţia</w:t>
      </w:r>
      <w:proofErr w:type="spellEnd"/>
      <w:r>
        <w:t xml:space="preserve"> bugetară” -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</w:t>
      </w:r>
      <w:proofErr w:type="spellStart"/>
      <w:r>
        <w:rPr>
          <w:rStyle w:val="Bodytext2Italic"/>
        </w:rPr>
        <w:t>organizaţională</w:t>
      </w:r>
      <w:proofErr w:type="spellEnd"/>
      <w:r>
        <w:rPr>
          <w:rStyle w:val="Bodytext2Italic"/>
        </w:rPr>
        <w:t xml:space="preserve">,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</w:t>
      </w:r>
      <w:proofErr w:type="spellStart"/>
      <w:r>
        <w:rPr>
          <w:rStyle w:val="Bodytext2Italic"/>
        </w:rPr>
        <w:t>funcţională</w:t>
      </w:r>
      <w:proofErr w:type="spellEnd"/>
      <w:r>
        <w:rPr>
          <w:rStyle w:val="Bodytext2Italic"/>
        </w:rPr>
        <w:t xml:space="preserve">,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programelor: A. Programe </w:t>
      </w:r>
      <w:proofErr w:type="spellStart"/>
      <w:r>
        <w:rPr>
          <w:rStyle w:val="Bodytext2Italic"/>
        </w:rPr>
        <w:t>şi</w:t>
      </w:r>
      <w:proofErr w:type="spellEnd"/>
      <w:r>
        <w:rPr>
          <w:rStyle w:val="Bodytext2Italic"/>
        </w:rPr>
        <w:t xml:space="preserve"> subprograme </w:t>
      </w:r>
      <w:proofErr w:type="spellStart"/>
      <w:r>
        <w:rPr>
          <w:rStyle w:val="Bodytext2Italic"/>
        </w:rPr>
        <w:t>şi</w:t>
      </w:r>
      <w:proofErr w:type="spellEnd"/>
      <w:r>
        <w:rPr>
          <w:rStyle w:val="Bodytext2Italic"/>
        </w:rPr>
        <w:t xml:space="preserve"> B. </w:t>
      </w:r>
      <w:proofErr w:type="spellStart"/>
      <w:r>
        <w:rPr>
          <w:rStyle w:val="Bodytext2Italic"/>
        </w:rPr>
        <w:t>Activităţi</w:t>
      </w:r>
      <w:proofErr w:type="spellEnd"/>
      <w:r>
        <w:rPr>
          <w:rStyle w:val="Bodytext2Italic"/>
        </w:rPr>
        <w:t xml:space="preserve">,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economică </w:t>
      </w:r>
      <w:proofErr w:type="spellStart"/>
      <w:r>
        <w:rPr>
          <w:rStyle w:val="Bodytext2Italic"/>
        </w:rPr>
        <w:t>şi</w:t>
      </w:r>
      <w:proofErr w:type="spellEnd"/>
      <w:r>
        <w:rPr>
          <w:rStyle w:val="Bodytext2Italic"/>
        </w:rPr>
        <w:t xml:space="preserve"> </w:t>
      </w:r>
      <w:proofErr w:type="spellStart"/>
      <w:r>
        <w:rPr>
          <w:rStyle w:val="Bodytext2Italic"/>
        </w:rPr>
        <w:t>Clasificaţia</w:t>
      </w:r>
      <w:proofErr w:type="spellEnd"/>
      <w:r>
        <w:rPr>
          <w:rStyle w:val="Bodytext2Italic"/>
        </w:rPr>
        <w:t xml:space="preserve"> surselor.</w:t>
      </w:r>
    </w:p>
    <w:p w14:paraId="4424AF90" w14:textId="77777777" w:rsidR="00E6412C" w:rsidRDefault="00E6412C" w:rsidP="00E964C0">
      <w:pPr>
        <w:pStyle w:val="Bodytext20"/>
        <w:shd w:val="clear" w:color="auto" w:fill="auto"/>
        <w:tabs>
          <w:tab w:val="left" w:pos="426"/>
        </w:tabs>
        <w:spacing w:before="0" w:after="0" w:line="276" w:lineRule="auto"/>
        <w:jc w:val="both"/>
      </w:pPr>
    </w:p>
    <w:p w14:paraId="257F68A1" w14:textId="4A00D786" w:rsidR="006645B4" w:rsidRDefault="003E4E19" w:rsidP="0056774E">
      <w:pPr>
        <w:pStyle w:val="Heading20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76" w:lineRule="auto"/>
        <w:ind w:left="200" w:hanging="200"/>
      </w:pPr>
      <w:r w:rsidRPr="003E4E19">
        <w:t>SUBIECŢII ŞI ATRIBUŢIILE ÎN DOMENIUL CLASIFICAŢIEI BUGETARE</w:t>
      </w:r>
    </w:p>
    <w:p w14:paraId="6B0B9CE7" w14:textId="77777777" w:rsidR="004378FE" w:rsidRDefault="004378FE" w:rsidP="00E964C0">
      <w:pPr>
        <w:pStyle w:val="Heading20"/>
        <w:keepNext/>
        <w:keepLines/>
        <w:shd w:val="clear" w:color="auto" w:fill="auto"/>
        <w:tabs>
          <w:tab w:val="left" w:pos="426"/>
        </w:tabs>
        <w:spacing w:before="0" w:after="0" w:line="276" w:lineRule="auto"/>
        <w:jc w:val="both"/>
      </w:pPr>
    </w:p>
    <w:p w14:paraId="23DDAFE6" w14:textId="4BDEB016" w:rsidR="006645B4" w:rsidRDefault="00167A2C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  <w:tab w:val="left" w:pos="582"/>
        </w:tabs>
        <w:spacing w:before="0" w:after="0" w:line="276" w:lineRule="auto"/>
        <w:ind w:left="200" w:hanging="200"/>
        <w:jc w:val="both"/>
      </w:pPr>
      <w:r>
        <w:t xml:space="preserve">   </w:t>
      </w:r>
      <w:proofErr w:type="spellStart"/>
      <w:r w:rsidR="00B6618A">
        <w:t>Subiecţi</w:t>
      </w:r>
      <w:proofErr w:type="spellEnd"/>
      <w:r w:rsidR="00B6618A">
        <w:t xml:space="preserve"> ai raporturilor de administrare </w:t>
      </w:r>
      <w:proofErr w:type="spellStart"/>
      <w:r w:rsidR="00B6618A">
        <w:t>şi</w:t>
      </w:r>
      <w:proofErr w:type="spellEnd"/>
      <w:r w:rsidR="00B6618A">
        <w:t xml:space="preserve"> utilizare în domeniul </w:t>
      </w:r>
      <w:proofErr w:type="spellStart"/>
      <w:r w:rsidR="00B6618A">
        <w:t>Clasificaţiei</w:t>
      </w:r>
      <w:proofErr w:type="spellEnd"/>
      <w:r w:rsidR="00B6618A">
        <w:t xml:space="preserve"> bugetare sunt:</w:t>
      </w:r>
    </w:p>
    <w:p w14:paraId="0AB1C201" w14:textId="77777777" w:rsidR="006645B4" w:rsidRDefault="00B6618A" w:rsidP="00E964C0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76" w:lineRule="auto"/>
        <w:ind w:left="200" w:hanging="200"/>
        <w:jc w:val="both"/>
      </w:pPr>
      <w:r>
        <w:rPr>
          <w:rStyle w:val="Bodytext2Italic"/>
        </w:rPr>
        <w:t>Posesor</w:t>
      </w:r>
      <w:r>
        <w:t xml:space="preserve"> - Ministerul </w:t>
      </w:r>
      <w:proofErr w:type="spellStart"/>
      <w:r>
        <w:t>Finanţelor</w:t>
      </w:r>
      <w:proofErr w:type="spellEnd"/>
      <w:r>
        <w:t xml:space="preserve"> (MF);</w:t>
      </w:r>
    </w:p>
    <w:p w14:paraId="606C63B9" w14:textId="5267627F" w:rsidR="006645B4" w:rsidRPr="009E2C0E" w:rsidRDefault="00B6618A" w:rsidP="00E964C0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76" w:lineRule="auto"/>
        <w:ind w:left="200" w:hanging="200"/>
        <w:jc w:val="both"/>
      </w:pPr>
      <w:proofErr w:type="spellStart"/>
      <w:r w:rsidRPr="009E2C0E">
        <w:rPr>
          <w:rStyle w:val="Bodytext2Italic"/>
        </w:rPr>
        <w:t>Deţinător</w:t>
      </w:r>
      <w:proofErr w:type="spellEnd"/>
      <w:r w:rsidR="00914011" w:rsidRPr="009E2C0E">
        <w:rPr>
          <w:rStyle w:val="Bodytext2Italic"/>
        </w:rPr>
        <w:t>-</w:t>
      </w:r>
      <w:r w:rsidR="00F12D18" w:rsidRPr="009E2C0E">
        <w:t xml:space="preserve"> </w:t>
      </w:r>
      <w:r w:rsidR="008763B1">
        <w:t>I</w:t>
      </w:r>
      <w:r w:rsidR="00F12D18" w:rsidRPr="009E2C0E">
        <w:t>.P</w:t>
      </w:r>
      <w:r w:rsidR="000937FB">
        <w:t>.</w:t>
      </w:r>
      <w:r w:rsidR="00F12D18" w:rsidRPr="009E2C0E">
        <w:t xml:space="preserve"> ”Centrul de Tehnologii Informaționale în Finanțe</w:t>
      </w:r>
      <w:r w:rsidR="000C4477" w:rsidRPr="009E2C0E">
        <w:t>”;</w:t>
      </w:r>
    </w:p>
    <w:p w14:paraId="393A955C" w14:textId="143D1794" w:rsidR="006645B4" w:rsidRPr="009E2C0E" w:rsidRDefault="00914011" w:rsidP="007631C0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76" w:lineRule="auto"/>
        <w:ind w:left="200" w:hanging="200"/>
        <w:jc w:val="both"/>
      </w:pPr>
      <w:r w:rsidRPr="009E2C0E">
        <w:rPr>
          <w:rStyle w:val="Bodytext2Italic"/>
        </w:rPr>
        <w:t xml:space="preserve"> </w:t>
      </w:r>
      <w:r w:rsidR="00B6618A" w:rsidRPr="009E2C0E">
        <w:rPr>
          <w:rStyle w:val="Bodytext2Italic"/>
        </w:rPr>
        <w:t>Registrator</w:t>
      </w:r>
      <w:r w:rsidRPr="009E2C0E">
        <w:rPr>
          <w:rStyle w:val="Bodytext2Italic"/>
        </w:rPr>
        <w:t xml:space="preserve"> </w:t>
      </w:r>
      <w:r w:rsidRPr="009E2C0E">
        <w:t xml:space="preserve">- </w:t>
      </w:r>
      <w:r w:rsidR="007631C0" w:rsidRPr="004B5F70">
        <w:rPr>
          <w:color w:val="auto"/>
        </w:rPr>
        <w:t xml:space="preserve">Direcția generală politici și sinteză bugetară </w:t>
      </w:r>
      <w:r w:rsidR="00B6618A" w:rsidRPr="004B5F70">
        <w:t>a</w:t>
      </w:r>
      <w:r w:rsidR="00B6618A" w:rsidRPr="009E2C0E">
        <w:t xml:space="preserve"> Ministerului </w:t>
      </w:r>
      <w:proofErr w:type="spellStart"/>
      <w:r w:rsidR="00B6618A" w:rsidRPr="009E2C0E">
        <w:t>Finanţelor</w:t>
      </w:r>
      <w:proofErr w:type="spellEnd"/>
      <w:r w:rsidR="00B6618A" w:rsidRPr="009E2C0E">
        <w:t>;</w:t>
      </w:r>
    </w:p>
    <w:p w14:paraId="1780CC81" w14:textId="1BBD3D13" w:rsidR="006645B4" w:rsidRDefault="00B6618A" w:rsidP="00E964C0">
      <w:pPr>
        <w:pStyle w:val="Bodytext20"/>
        <w:shd w:val="clear" w:color="auto" w:fill="auto"/>
        <w:tabs>
          <w:tab w:val="left" w:pos="0"/>
          <w:tab w:val="left" w:pos="426"/>
        </w:tabs>
        <w:spacing w:before="0" w:after="0" w:line="276" w:lineRule="auto"/>
        <w:jc w:val="both"/>
      </w:pPr>
      <w:r w:rsidRPr="009E2C0E">
        <w:t xml:space="preserve">d) </w:t>
      </w:r>
      <w:r w:rsidR="008763B1">
        <w:t xml:space="preserve">  </w:t>
      </w:r>
      <w:r w:rsidRPr="009E2C0E">
        <w:rPr>
          <w:rStyle w:val="Bodytext2Italic"/>
        </w:rPr>
        <w:t>Destinatar</w:t>
      </w:r>
      <w:r w:rsidRPr="009E2C0E">
        <w:t xml:space="preserve"> - </w:t>
      </w:r>
      <w:proofErr w:type="spellStart"/>
      <w:r w:rsidRPr="009E2C0E">
        <w:t>autorităţile</w:t>
      </w:r>
      <w:proofErr w:type="spellEnd"/>
      <w:r w:rsidRPr="009E2C0E">
        <w:t xml:space="preserve"> publice </w:t>
      </w:r>
      <w:proofErr w:type="spellStart"/>
      <w:r w:rsidRPr="009E2C0E">
        <w:t>şi</w:t>
      </w:r>
      <w:proofErr w:type="spellEnd"/>
      <w:r w:rsidRPr="009E2C0E">
        <w:t xml:space="preserve"> </w:t>
      </w:r>
      <w:proofErr w:type="spellStart"/>
      <w:r w:rsidRPr="009E2C0E">
        <w:t>instituţiile</w:t>
      </w:r>
      <w:proofErr w:type="spellEnd"/>
      <w:r w:rsidRPr="009E2C0E">
        <w:t xml:space="preserve"> bugetare - beneficiare de </w:t>
      </w:r>
      <w:proofErr w:type="spellStart"/>
      <w:r w:rsidRPr="009E2C0E">
        <w:t>alocaţii</w:t>
      </w:r>
      <w:proofErr w:type="spellEnd"/>
      <w:r w:rsidRPr="009E2C0E">
        <w:t xml:space="preserve"> din buget</w:t>
      </w:r>
      <w:r>
        <w:t xml:space="preserve">, alte </w:t>
      </w:r>
      <w:proofErr w:type="spellStart"/>
      <w:r>
        <w:t>autorităţi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organizaţii</w:t>
      </w:r>
      <w:proofErr w:type="spellEnd"/>
      <w:r>
        <w:t xml:space="preserve"> autorizate prin lege sau acorduri de a beneficia de date privind </w:t>
      </w:r>
      <w:proofErr w:type="spellStart"/>
      <w:r>
        <w:t>Clasificaţia</w:t>
      </w:r>
      <w:proofErr w:type="spellEnd"/>
      <w:r>
        <w:t xml:space="preserve"> bugetară.</w:t>
      </w:r>
    </w:p>
    <w:p w14:paraId="433241C9" w14:textId="590DBB83" w:rsidR="006645B4" w:rsidRDefault="00B6618A" w:rsidP="00516282">
      <w:pPr>
        <w:pStyle w:val="Bodytext20"/>
        <w:numPr>
          <w:ilvl w:val="0"/>
          <w:numId w:val="2"/>
        </w:numPr>
        <w:shd w:val="clear" w:color="auto" w:fill="auto"/>
        <w:tabs>
          <w:tab w:val="left" w:pos="364"/>
        </w:tabs>
        <w:spacing w:before="0" w:after="0" w:line="276" w:lineRule="auto"/>
        <w:jc w:val="both"/>
      </w:pPr>
      <w:r>
        <w:t xml:space="preserve">Posesorul </w:t>
      </w:r>
      <w:proofErr w:type="spellStart"/>
      <w:r>
        <w:t>Clasificaţiei</w:t>
      </w:r>
      <w:proofErr w:type="spellEnd"/>
      <w:r>
        <w:t xml:space="preserve"> bugetare poate delega suplimentar sau schimba anumite </w:t>
      </w:r>
      <w:proofErr w:type="spellStart"/>
      <w:r>
        <w:t>competenţe</w:t>
      </w:r>
      <w:proofErr w:type="spellEnd"/>
      <w:r>
        <w:t xml:space="preserve"> între </w:t>
      </w:r>
      <w:proofErr w:type="spellStart"/>
      <w:r>
        <w:t>subiecţi</w:t>
      </w:r>
      <w:proofErr w:type="spellEnd"/>
      <w:r>
        <w:t xml:space="preserve"> prin modificarea prezentului regulament.</w:t>
      </w:r>
    </w:p>
    <w:p w14:paraId="7A129C73" w14:textId="77777777" w:rsidR="006645B4" w:rsidRDefault="00B6618A" w:rsidP="00516282">
      <w:pPr>
        <w:pStyle w:val="Bodytext20"/>
        <w:numPr>
          <w:ilvl w:val="0"/>
          <w:numId w:val="2"/>
        </w:numPr>
        <w:shd w:val="clear" w:color="auto" w:fill="auto"/>
        <w:tabs>
          <w:tab w:val="left" w:pos="364"/>
        </w:tabs>
        <w:spacing w:before="0" w:after="0" w:line="276" w:lineRule="auto"/>
        <w:jc w:val="both"/>
      </w:pPr>
      <w:proofErr w:type="spellStart"/>
      <w:r>
        <w:t>Atribuţiile</w:t>
      </w:r>
      <w:proofErr w:type="spellEnd"/>
      <w:r>
        <w:t xml:space="preserve"> </w:t>
      </w:r>
      <w:proofErr w:type="spellStart"/>
      <w:r>
        <w:t>Deţinătorului</w:t>
      </w:r>
      <w:proofErr w:type="spellEnd"/>
      <w:r>
        <w:t xml:space="preserve"> </w:t>
      </w:r>
      <w:proofErr w:type="spellStart"/>
      <w:r>
        <w:t>Clasificaţiei</w:t>
      </w:r>
      <w:proofErr w:type="spellEnd"/>
      <w:r>
        <w:t xml:space="preserve"> bugetare </w:t>
      </w:r>
      <w:proofErr w:type="spellStart"/>
      <w:r>
        <w:t>sînt</w:t>
      </w:r>
      <w:proofErr w:type="spellEnd"/>
      <w:r>
        <w:t>:</w:t>
      </w:r>
    </w:p>
    <w:p w14:paraId="3708DF37" w14:textId="77777777" w:rsidR="006645B4" w:rsidRDefault="00B6618A" w:rsidP="00516282">
      <w:pPr>
        <w:pStyle w:val="Bodytext20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76" w:lineRule="auto"/>
        <w:jc w:val="both"/>
      </w:pPr>
      <w:proofErr w:type="spellStart"/>
      <w:r>
        <w:t>menţinerea</w:t>
      </w:r>
      <w:proofErr w:type="spellEnd"/>
      <w:r>
        <w:t xml:space="preserve"> listelor de coduri electronice în sistemul </w:t>
      </w:r>
      <w:proofErr w:type="spellStart"/>
      <w:r>
        <w:t>informaţional</w:t>
      </w:r>
      <w:proofErr w:type="spellEnd"/>
      <w:r>
        <w:t xml:space="preserve"> de management financiar;</w:t>
      </w:r>
    </w:p>
    <w:p w14:paraId="6A680922" w14:textId="77777777" w:rsidR="006645B4" w:rsidRDefault="00B6618A" w:rsidP="00E964C0">
      <w:pPr>
        <w:pStyle w:val="Bodytext20"/>
        <w:numPr>
          <w:ilvl w:val="0"/>
          <w:numId w:val="5"/>
        </w:numPr>
        <w:shd w:val="clear" w:color="auto" w:fill="auto"/>
        <w:tabs>
          <w:tab w:val="left" w:pos="402"/>
        </w:tabs>
        <w:spacing w:before="0" w:after="0" w:line="276" w:lineRule="auto"/>
        <w:jc w:val="both"/>
      </w:pPr>
      <w:r>
        <w:t xml:space="preserve">asigurarea </w:t>
      </w:r>
      <w:proofErr w:type="spellStart"/>
      <w:r>
        <w:t>protecţiei</w:t>
      </w:r>
      <w:proofErr w:type="spellEnd"/>
      <w:r>
        <w:t xml:space="preserve"> împotriva distrugerii accidentale sau neautorizate, de alte </w:t>
      </w:r>
      <w:proofErr w:type="spellStart"/>
      <w:r>
        <w:lastRenderedPageBreak/>
        <w:t>acţiuni</w:t>
      </w:r>
      <w:proofErr w:type="spellEnd"/>
      <w:r>
        <w:t xml:space="preserve"> ilegale;</w:t>
      </w:r>
    </w:p>
    <w:p w14:paraId="34335A7C" w14:textId="77777777" w:rsidR="006645B4" w:rsidRDefault="00B6618A" w:rsidP="00E964C0">
      <w:pPr>
        <w:pStyle w:val="Bodytext20"/>
        <w:numPr>
          <w:ilvl w:val="0"/>
          <w:numId w:val="5"/>
        </w:numPr>
        <w:shd w:val="clear" w:color="auto" w:fill="auto"/>
        <w:tabs>
          <w:tab w:val="left" w:pos="402"/>
        </w:tabs>
        <w:spacing w:before="0" w:after="0" w:line="276" w:lineRule="auto"/>
        <w:jc w:val="both"/>
      </w:pPr>
      <w:r>
        <w:t xml:space="preserve">asigurarea accesului destinatarilor la </w:t>
      </w:r>
      <w:proofErr w:type="spellStart"/>
      <w:r>
        <w:t>clasificaţiile</w:t>
      </w:r>
      <w:proofErr w:type="spellEnd"/>
      <w:r>
        <w:t xml:space="preserve"> respective;</w:t>
      </w:r>
    </w:p>
    <w:p w14:paraId="31230790" w14:textId="08A9E61C" w:rsidR="006645B4" w:rsidRDefault="00B6618A" w:rsidP="00E964C0">
      <w:pPr>
        <w:pStyle w:val="Bodytext20"/>
        <w:numPr>
          <w:ilvl w:val="0"/>
          <w:numId w:val="5"/>
        </w:numPr>
        <w:shd w:val="clear" w:color="auto" w:fill="auto"/>
        <w:tabs>
          <w:tab w:val="left" w:pos="402"/>
        </w:tabs>
        <w:spacing w:before="0" w:after="0" w:line="276" w:lineRule="auto"/>
        <w:jc w:val="both"/>
      </w:pPr>
      <w:r>
        <w:t xml:space="preserve">furnizarea </w:t>
      </w:r>
      <w:proofErr w:type="spellStart"/>
      <w:r>
        <w:t>informaţiei</w:t>
      </w:r>
      <w:proofErr w:type="spellEnd"/>
      <w:r>
        <w:t xml:space="preserve"> din sistemul </w:t>
      </w:r>
      <w:proofErr w:type="spellStart"/>
      <w:r>
        <w:t>informaţional</w:t>
      </w:r>
      <w:proofErr w:type="spellEnd"/>
      <w:r>
        <w:t xml:space="preserve"> de management financiar despre </w:t>
      </w:r>
      <w:proofErr w:type="spellStart"/>
      <w:r>
        <w:t>Clasificaţia</w:t>
      </w:r>
      <w:proofErr w:type="spellEnd"/>
      <w:r>
        <w:t xml:space="preserve"> bugetară, conform normelor legale sau prin acord.</w:t>
      </w:r>
    </w:p>
    <w:p w14:paraId="27E5E1DA" w14:textId="77777777" w:rsidR="006645B4" w:rsidRDefault="00B6618A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369"/>
        </w:tabs>
        <w:spacing w:before="0" w:after="0" w:line="276" w:lineRule="auto"/>
        <w:jc w:val="both"/>
      </w:pPr>
      <w:proofErr w:type="spellStart"/>
      <w:r>
        <w:t>Atribuţiile</w:t>
      </w:r>
      <w:proofErr w:type="spellEnd"/>
      <w:r>
        <w:t xml:space="preserve"> Registratorului </w:t>
      </w:r>
      <w:proofErr w:type="spellStart"/>
      <w:r>
        <w:t>Clasificaţiei</w:t>
      </w:r>
      <w:proofErr w:type="spellEnd"/>
      <w:r>
        <w:t xml:space="preserve"> bugetare sunt:</w:t>
      </w:r>
    </w:p>
    <w:p w14:paraId="39162710" w14:textId="77777777" w:rsidR="006645B4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83"/>
        </w:tabs>
        <w:spacing w:before="0" w:after="0" w:line="276" w:lineRule="auto"/>
        <w:jc w:val="both"/>
      </w:pPr>
      <w:r>
        <w:t xml:space="preserve">elaborarea </w:t>
      </w:r>
      <w:proofErr w:type="spellStart"/>
      <w:r>
        <w:t>iniţială</w:t>
      </w:r>
      <w:proofErr w:type="spellEnd"/>
      <w:r>
        <w:t xml:space="preserve"> a listelor de coduri ale </w:t>
      </w:r>
      <w:proofErr w:type="spellStart"/>
      <w:r>
        <w:t>clasificaţiilor</w:t>
      </w:r>
      <w:proofErr w:type="spellEnd"/>
      <w:r>
        <w:t xml:space="preserve"> respective </w:t>
      </w:r>
      <w:proofErr w:type="spellStart"/>
      <w:r>
        <w:t>şi</w:t>
      </w:r>
      <w:proofErr w:type="spellEnd"/>
      <w:r>
        <w:t xml:space="preserve"> Normelor metodologice pentru aplicarea acestora, precum </w:t>
      </w:r>
      <w:proofErr w:type="spellStart"/>
      <w:r>
        <w:t>şi</w:t>
      </w:r>
      <w:proofErr w:type="spellEnd"/>
      <w:r>
        <w:t xml:space="preserve"> gestionarea modificărilor la acestea;</w:t>
      </w:r>
    </w:p>
    <w:p w14:paraId="21E55380" w14:textId="041211A5" w:rsidR="006645B4" w:rsidRPr="009E2C0E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402"/>
        </w:tabs>
        <w:spacing w:before="0" w:after="0" w:line="276" w:lineRule="auto"/>
        <w:jc w:val="both"/>
      </w:pPr>
      <w:r>
        <w:t xml:space="preserve">examinarea propunerilor de modificare a </w:t>
      </w:r>
      <w:proofErr w:type="spellStart"/>
      <w:r>
        <w:t>Clasificaţiei</w:t>
      </w:r>
      <w:proofErr w:type="spellEnd"/>
      <w:r>
        <w:t xml:space="preserve"> bugetare parvenite din partea destinatarilor, în baza adresărilor scrise ale </w:t>
      </w:r>
      <w:r w:rsidR="001E3809" w:rsidRPr="009E2C0E">
        <w:t>d</w:t>
      </w:r>
      <w:r w:rsidR="006D0A68" w:rsidRPr="009E2C0E">
        <w:t>irec</w:t>
      </w:r>
      <w:r w:rsidR="00686662" w:rsidRPr="009E2C0E">
        <w:t>ț</w:t>
      </w:r>
      <w:r w:rsidR="006D0A68" w:rsidRPr="009E2C0E">
        <w:t>i</w:t>
      </w:r>
      <w:r w:rsidR="00686662" w:rsidRPr="009E2C0E">
        <w:t>ilor din cadrul</w:t>
      </w:r>
      <w:r w:rsidR="006D0A68" w:rsidRPr="009E2C0E">
        <w:t xml:space="preserve"> </w:t>
      </w:r>
      <w:r w:rsidR="00686662" w:rsidRPr="009E2C0E">
        <w:t>MF</w:t>
      </w:r>
      <w:r w:rsidRPr="009E2C0E">
        <w:t xml:space="preserve">, conform </w:t>
      </w:r>
      <w:proofErr w:type="spellStart"/>
      <w:r w:rsidRPr="009E2C0E">
        <w:t>competenţelor</w:t>
      </w:r>
      <w:proofErr w:type="spellEnd"/>
      <w:r w:rsidRPr="009E2C0E">
        <w:t>;</w:t>
      </w:r>
    </w:p>
    <w:p w14:paraId="75C1224C" w14:textId="1B368FE1" w:rsidR="006645B4" w:rsidRPr="009E2C0E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97"/>
        </w:tabs>
        <w:spacing w:before="0" w:after="0" w:line="276" w:lineRule="auto"/>
        <w:jc w:val="both"/>
      </w:pPr>
      <w:r w:rsidRPr="009E2C0E">
        <w:t>completarea, de comun cu</w:t>
      </w:r>
      <w:r w:rsidR="00887D5D" w:rsidRPr="009E2C0E">
        <w:t xml:space="preserve"> </w:t>
      </w:r>
      <w:r w:rsidR="00C117A7" w:rsidRPr="009E2C0E">
        <w:t>d</w:t>
      </w:r>
      <w:r w:rsidR="00686662" w:rsidRPr="009E2C0E">
        <w:t>irecțiil</w:t>
      </w:r>
      <w:r w:rsidR="00EB4C43" w:rsidRPr="009E2C0E">
        <w:t>e</w:t>
      </w:r>
      <w:r w:rsidR="00686662" w:rsidRPr="009E2C0E">
        <w:t xml:space="preserve"> din cadrul MF</w:t>
      </w:r>
      <w:r w:rsidR="0016602D" w:rsidRPr="009E2C0E">
        <w:t xml:space="preserve"> </w:t>
      </w:r>
      <w:r w:rsidRPr="009E2C0E">
        <w:t>conform competen</w:t>
      </w:r>
      <w:r w:rsidR="003C314A" w:rsidRPr="009E2C0E">
        <w:t>ț</w:t>
      </w:r>
      <w:r w:rsidRPr="009E2C0E">
        <w:t xml:space="preserve">elor, a </w:t>
      </w:r>
      <w:proofErr w:type="spellStart"/>
      <w:r w:rsidRPr="009E2C0E">
        <w:t>Clasificaţiei</w:t>
      </w:r>
      <w:proofErr w:type="spellEnd"/>
      <w:r w:rsidRPr="009E2C0E">
        <w:t xml:space="preserve"> bugetare inclusiv cu datele despre atributele specifice codurilor, </w:t>
      </w:r>
      <w:proofErr w:type="spellStart"/>
      <w:r w:rsidRPr="009E2C0E">
        <w:t>relaţiile</w:t>
      </w:r>
      <w:proofErr w:type="spellEnd"/>
      <w:r w:rsidRPr="009E2C0E">
        <w:t xml:space="preserve"> între listele de coduri, precum </w:t>
      </w:r>
      <w:proofErr w:type="spellStart"/>
      <w:r w:rsidRPr="009E2C0E">
        <w:t>şi</w:t>
      </w:r>
      <w:proofErr w:type="spellEnd"/>
      <w:r w:rsidRPr="009E2C0E">
        <w:t xml:space="preserve"> cu alte clasificatoare aplicate în sistemul </w:t>
      </w:r>
      <w:proofErr w:type="spellStart"/>
      <w:r w:rsidRPr="009E2C0E">
        <w:t>informaţional</w:t>
      </w:r>
      <w:proofErr w:type="spellEnd"/>
      <w:r w:rsidRPr="009E2C0E">
        <w:t xml:space="preserve"> de management financiar, termenul de valabilitate </w:t>
      </w:r>
      <w:proofErr w:type="spellStart"/>
      <w:r w:rsidRPr="009E2C0E">
        <w:t>şi</w:t>
      </w:r>
      <w:proofErr w:type="spellEnd"/>
      <w:r w:rsidRPr="009E2C0E">
        <w:t xml:space="preserve"> altă </w:t>
      </w:r>
      <w:proofErr w:type="spellStart"/>
      <w:r w:rsidRPr="009E2C0E">
        <w:t>informaţie</w:t>
      </w:r>
      <w:proofErr w:type="spellEnd"/>
      <w:r w:rsidRPr="009E2C0E">
        <w:t xml:space="preserve"> de rigoare;</w:t>
      </w:r>
    </w:p>
    <w:p w14:paraId="0D4DC4C9" w14:textId="490AEF30" w:rsidR="006645B4" w:rsidRPr="009E2C0E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81"/>
        </w:tabs>
        <w:spacing w:before="0" w:after="0" w:line="276" w:lineRule="auto"/>
        <w:jc w:val="both"/>
      </w:pPr>
      <w:r w:rsidRPr="009E2C0E">
        <w:t xml:space="preserve">coordonarea modificărilor </w:t>
      </w:r>
      <w:proofErr w:type="spellStart"/>
      <w:r w:rsidRPr="009E2C0E">
        <w:t>şi</w:t>
      </w:r>
      <w:proofErr w:type="spellEnd"/>
      <w:r w:rsidRPr="009E2C0E">
        <w:t xml:space="preserve"> completărilor la </w:t>
      </w:r>
      <w:proofErr w:type="spellStart"/>
      <w:r w:rsidRPr="009E2C0E">
        <w:t>Clasificaţia</w:t>
      </w:r>
      <w:proofErr w:type="spellEnd"/>
      <w:r w:rsidRPr="009E2C0E">
        <w:t xml:space="preserve"> economică cu </w:t>
      </w:r>
      <w:r w:rsidR="006B09D1" w:rsidRPr="009E2C0E">
        <w:t xml:space="preserve">Direcția Trezoreria de Stat </w:t>
      </w:r>
      <w:r w:rsidRPr="009E2C0E">
        <w:t xml:space="preserve">în vederea integrării acestora cu planul de conturi </w:t>
      </w:r>
      <w:proofErr w:type="spellStart"/>
      <w:r w:rsidRPr="009E2C0E">
        <w:t>şi</w:t>
      </w:r>
      <w:proofErr w:type="spellEnd"/>
      <w:r w:rsidRPr="009E2C0E">
        <w:t xml:space="preserve"> completării în </w:t>
      </w:r>
      <w:proofErr w:type="spellStart"/>
      <w:r w:rsidRPr="009E2C0E">
        <w:t>fişa</w:t>
      </w:r>
      <w:proofErr w:type="spellEnd"/>
      <w:r w:rsidRPr="009E2C0E">
        <w:t xml:space="preserve"> respectivă a datelor privind </w:t>
      </w:r>
      <w:r w:rsidR="00234753">
        <w:t>”</w:t>
      </w:r>
      <w:r w:rsidRPr="009E2C0E">
        <w:t xml:space="preserve">Codul contului contabil”, </w:t>
      </w:r>
      <w:r w:rsidR="00234753">
        <w:t>”</w:t>
      </w:r>
      <w:r w:rsidRPr="009E2C0E">
        <w:t xml:space="preserve">Activ/Pasiv”, </w:t>
      </w:r>
      <w:r w:rsidR="00234753">
        <w:t>”</w:t>
      </w:r>
      <w:r w:rsidRPr="009E2C0E">
        <w:t xml:space="preserve">Contabilitatea de casă (C)” </w:t>
      </w:r>
      <w:proofErr w:type="spellStart"/>
      <w:r w:rsidRPr="009E2C0E">
        <w:t>şi</w:t>
      </w:r>
      <w:proofErr w:type="spellEnd"/>
      <w:r w:rsidRPr="009E2C0E">
        <w:t xml:space="preserve"> ”Contabilitatea de angajamente</w:t>
      </w:r>
      <w:r w:rsidR="003C314A" w:rsidRPr="009E2C0E">
        <w:t xml:space="preserve"> (A)”;</w:t>
      </w:r>
    </w:p>
    <w:p w14:paraId="6AC59D04" w14:textId="77777777" w:rsidR="006645B4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76"/>
        </w:tabs>
        <w:spacing w:before="0" w:after="0" w:line="276" w:lineRule="auto"/>
        <w:jc w:val="both"/>
      </w:pPr>
      <w:r>
        <w:t xml:space="preserve">transmiterea </w:t>
      </w:r>
      <w:proofErr w:type="spellStart"/>
      <w:r>
        <w:t>Clasificaţiei</w:t>
      </w:r>
      <w:proofErr w:type="spellEnd"/>
      <w:r>
        <w:t xml:space="preserve"> bugetare </w:t>
      </w:r>
      <w:proofErr w:type="spellStart"/>
      <w:r>
        <w:t>iniţiale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modificărilor la aceasta către </w:t>
      </w:r>
      <w:proofErr w:type="spellStart"/>
      <w:r>
        <w:t>Deţinător</w:t>
      </w:r>
      <w:proofErr w:type="spellEnd"/>
      <w:r>
        <w:t xml:space="preserve"> pentru introducere în sistemul </w:t>
      </w:r>
      <w:proofErr w:type="spellStart"/>
      <w:r>
        <w:t>informaţional</w:t>
      </w:r>
      <w:proofErr w:type="spellEnd"/>
      <w:r>
        <w:t xml:space="preserve"> de management financiar;</w:t>
      </w:r>
    </w:p>
    <w:p w14:paraId="3A2593AC" w14:textId="77777777" w:rsidR="006645B4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76"/>
        </w:tabs>
        <w:spacing w:before="0" w:after="0" w:line="276" w:lineRule="auto"/>
        <w:jc w:val="both"/>
      </w:pPr>
      <w:r>
        <w:t xml:space="preserve">elaborarea, aprobarea </w:t>
      </w:r>
      <w:proofErr w:type="spellStart"/>
      <w:r>
        <w:t>şi</w:t>
      </w:r>
      <w:proofErr w:type="spellEnd"/>
      <w:r>
        <w:t xml:space="preserve"> publicarea ordinelor privind modificarea </w:t>
      </w:r>
      <w:proofErr w:type="spellStart"/>
      <w:r>
        <w:t>şi</w:t>
      </w:r>
      <w:proofErr w:type="spellEnd"/>
      <w:r>
        <w:t xml:space="preserve"> completarea </w:t>
      </w:r>
      <w:proofErr w:type="spellStart"/>
      <w:r>
        <w:t>Clasificaţiei</w:t>
      </w:r>
      <w:proofErr w:type="spellEnd"/>
      <w:r>
        <w:t xml:space="preserve"> bugetare </w:t>
      </w:r>
      <w:proofErr w:type="spellStart"/>
      <w:r>
        <w:t>şi</w:t>
      </w:r>
      <w:proofErr w:type="spellEnd"/>
      <w:r>
        <w:t xml:space="preserve"> a Normelor metodologice privind aplicarea acesteia, conform normelor stabilite;</w:t>
      </w:r>
    </w:p>
    <w:p w14:paraId="4E9EF2A5" w14:textId="258E9AA9" w:rsidR="006645B4" w:rsidRDefault="00B6618A" w:rsidP="00E964C0">
      <w:pPr>
        <w:pStyle w:val="Bodytext20"/>
        <w:numPr>
          <w:ilvl w:val="0"/>
          <w:numId w:val="6"/>
        </w:numPr>
        <w:shd w:val="clear" w:color="auto" w:fill="auto"/>
        <w:tabs>
          <w:tab w:val="left" w:pos="381"/>
        </w:tabs>
        <w:spacing w:before="0" w:after="0" w:line="276" w:lineRule="auto"/>
        <w:jc w:val="both"/>
      </w:pPr>
      <w:r>
        <w:t xml:space="preserve">completarea Registrului ordinelor privind modificarea </w:t>
      </w:r>
      <w:proofErr w:type="spellStart"/>
      <w:r>
        <w:t>şi</w:t>
      </w:r>
      <w:proofErr w:type="spellEnd"/>
      <w:r>
        <w:t xml:space="preserve"> completarea </w:t>
      </w:r>
      <w:proofErr w:type="spellStart"/>
      <w:r>
        <w:t>clasificaţiei</w:t>
      </w:r>
      <w:proofErr w:type="spellEnd"/>
      <w:r>
        <w:t xml:space="preserve"> bugetare, conform anexei </w:t>
      </w:r>
      <w:proofErr w:type="spellStart"/>
      <w:r>
        <w:t>nr.l</w:t>
      </w:r>
      <w:proofErr w:type="spellEnd"/>
      <w:r>
        <w:t xml:space="preserve"> la prezentul regulament.</w:t>
      </w:r>
    </w:p>
    <w:p w14:paraId="6AD00562" w14:textId="61DC1945" w:rsidR="004378FE" w:rsidRDefault="004378FE" w:rsidP="00E964C0">
      <w:pPr>
        <w:pStyle w:val="Bodytext20"/>
        <w:shd w:val="clear" w:color="auto" w:fill="auto"/>
        <w:tabs>
          <w:tab w:val="left" w:pos="381"/>
        </w:tabs>
        <w:spacing w:before="0" w:after="0" w:line="276" w:lineRule="auto"/>
        <w:jc w:val="both"/>
      </w:pPr>
    </w:p>
    <w:p w14:paraId="53C2606E" w14:textId="28327044" w:rsidR="0087218E" w:rsidRDefault="0087218E" w:rsidP="0087218E">
      <w:pPr>
        <w:pStyle w:val="Bodytext20"/>
        <w:shd w:val="clear" w:color="auto" w:fill="auto"/>
        <w:tabs>
          <w:tab w:val="left" w:pos="381"/>
        </w:tabs>
        <w:spacing w:before="0" w:after="0" w:line="276" w:lineRule="auto"/>
        <w:rPr>
          <w:b/>
        </w:rPr>
      </w:pPr>
      <w:r w:rsidRPr="0087218E">
        <w:rPr>
          <w:b/>
        </w:rPr>
        <w:t>II</w:t>
      </w:r>
      <w:r w:rsidRPr="0087218E">
        <w:rPr>
          <w:b/>
          <w:vertAlign w:val="superscript"/>
        </w:rPr>
        <w:t>1</w:t>
      </w:r>
      <w:r w:rsidRPr="0087218E">
        <w:rPr>
          <w:b/>
        </w:rPr>
        <w:t>.</w:t>
      </w:r>
      <w:r>
        <w:rPr>
          <w:b/>
        </w:rPr>
        <w:t xml:space="preserve"> ADMINISTRATORII DE VENIT</w:t>
      </w:r>
    </w:p>
    <w:p w14:paraId="23A827F3" w14:textId="77777777" w:rsidR="0087218E" w:rsidRDefault="0087218E" w:rsidP="0087218E">
      <w:pPr>
        <w:pStyle w:val="Bodytext20"/>
        <w:tabs>
          <w:tab w:val="left" w:pos="381"/>
        </w:tabs>
        <w:spacing w:after="0" w:line="276" w:lineRule="auto"/>
        <w:jc w:val="both"/>
      </w:pPr>
      <w:r w:rsidRPr="0087218E">
        <w:t>5</w:t>
      </w:r>
      <w:r w:rsidRPr="0087218E">
        <w:rPr>
          <w:vertAlign w:val="superscript"/>
        </w:rPr>
        <w:t>1</w:t>
      </w:r>
      <w:r w:rsidRPr="0087218E">
        <w:t>.</w:t>
      </w:r>
      <w:r>
        <w:t xml:space="preserve"> Administrator de venituri - autoritate/instituție bugetară care este împuternicită cu dreptul de colectare/restituire, evidență și control al încasărilor la bugetele componente ale bugetului public național și care poartă responsabilitate pentru corectitudinea calculării și încasării acestora.</w:t>
      </w:r>
    </w:p>
    <w:p w14:paraId="05116B86" w14:textId="765CBAA7" w:rsidR="0087218E" w:rsidRDefault="0087218E" w:rsidP="0087218E">
      <w:pPr>
        <w:pStyle w:val="Bodytext20"/>
        <w:tabs>
          <w:tab w:val="left" w:pos="381"/>
        </w:tabs>
        <w:spacing w:after="0" w:line="276" w:lineRule="auto"/>
        <w:jc w:val="both"/>
      </w:pPr>
      <w:r>
        <w:t>5</w:t>
      </w:r>
      <w:r>
        <w:rPr>
          <w:vertAlign w:val="superscript"/>
        </w:rPr>
        <w:t>2</w:t>
      </w:r>
      <w:r>
        <w:t>. Administratorii de venituri sunt stabiliți conform actelor normative în baza cărora se instituie colectarea veniturilor și altor încasări ale bugetului public național.</w:t>
      </w:r>
    </w:p>
    <w:p w14:paraId="320999A6" w14:textId="46E38B92" w:rsidR="0087218E" w:rsidRDefault="0087218E" w:rsidP="0087218E">
      <w:pPr>
        <w:pStyle w:val="Bodytext20"/>
        <w:shd w:val="clear" w:color="auto" w:fill="auto"/>
        <w:tabs>
          <w:tab w:val="left" w:pos="381"/>
        </w:tabs>
        <w:spacing w:before="0" w:after="0" w:line="276" w:lineRule="auto"/>
        <w:jc w:val="both"/>
      </w:pPr>
      <w:r>
        <w:t>5</w:t>
      </w:r>
      <w:r>
        <w:rPr>
          <w:vertAlign w:val="superscript"/>
        </w:rPr>
        <w:t>3</w:t>
      </w:r>
      <w:r>
        <w:t>. Lista și codurile administratorilor de venituri se prezintă în Anexa 5</w:t>
      </w:r>
      <w:r>
        <w:rPr>
          <w:vertAlign w:val="superscript"/>
        </w:rPr>
        <w:t>1</w:t>
      </w:r>
      <w:r>
        <w:t xml:space="preserve"> la prezentul Regulament.</w:t>
      </w:r>
    </w:p>
    <w:p w14:paraId="685FBA8E" w14:textId="77777777" w:rsidR="0087218E" w:rsidRPr="0087218E" w:rsidRDefault="0087218E" w:rsidP="0087218E">
      <w:pPr>
        <w:pStyle w:val="Bodytext20"/>
        <w:shd w:val="clear" w:color="auto" w:fill="auto"/>
        <w:tabs>
          <w:tab w:val="left" w:pos="381"/>
        </w:tabs>
        <w:spacing w:before="0" w:after="0" w:line="276" w:lineRule="auto"/>
        <w:jc w:val="both"/>
      </w:pPr>
    </w:p>
    <w:p w14:paraId="6B0C97C6" w14:textId="6A80DDBD" w:rsidR="004378FE" w:rsidRDefault="003E4E19" w:rsidP="00E964C0">
      <w:pPr>
        <w:pStyle w:val="Heading20"/>
        <w:keepNext/>
        <w:keepLines/>
        <w:shd w:val="clear" w:color="auto" w:fill="auto"/>
        <w:tabs>
          <w:tab w:val="left" w:pos="567"/>
        </w:tabs>
        <w:spacing w:before="0" w:after="0" w:line="276" w:lineRule="auto"/>
      </w:pPr>
      <w:r>
        <w:t>III.</w:t>
      </w:r>
      <w:r w:rsidRPr="003E4E19">
        <w:t>REGULILE DE ADMINISTRARE A CLASIFICAŢIEI BUGETARE</w:t>
      </w:r>
    </w:p>
    <w:p w14:paraId="6CC78ADA" w14:textId="77777777" w:rsidR="003E4E19" w:rsidRDefault="003E4E19" w:rsidP="00E964C0">
      <w:pPr>
        <w:pStyle w:val="Heading20"/>
        <w:keepNext/>
        <w:keepLines/>
        <w:shd w:val="clear" w:color="auto" w:fill="auto"/>
        <w:tabs>
          <w:tab w:val="left" w:pos="567"/>
        </w:tabs>
        <w:spacing w:before="0" w:after="0" w:line="276" w:lineRule="auto"/>
      </w:pPr>
    </w:p>
    <w:p w14:paraId="2B1C6A38" w14:textId="77777777" w:rsidR="006645B4" w:rsidRDefault="00B6618A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348"/>
        </w:tabs>
        <w:spacing w:before="0" w:after="0" w:line="276" w:lineRule="auto"/>
        <w:jc w:val="both"/>
      </w:pPr>
      <w:proofErr w:type="spellStart"/>
      <w:r>
        <w:t>Clasificaţia</w:t>
      </w:r>
      <w:proofErr w:type="spellEnd"/>
      <w:r>
        <w:t xml:space="preserve"> bugetară în format electronic se </w:t>
      </w:r>
      <w:proofErr w:type="spellStart"/>
      <w:r>
        <w:t>menţine</w:t>
      </w:r>
      <w:proofErr w:type="spellEnd"/>
      <w:r>
        <w:t xml:space="preserve"> în sistemul </w:t>
      </w:r>
      <w:proofErr w:type="spellStart"/>
      <w:r>
        <w:t>informaţional</w:t>
      </w:r>
      <w:proofErr w:type="spellEnd"/>
      <w:r>
        <w:t xml:space="preserve"> de management financiar.</w:t>
      </w:r>
    </w:p>
    <w:p w14:paraId="7C23C041" w14:textId="77777777" w:rsidR="006645B4" w:rsidRPr="003F545F" w:rsidRDefault="00B6618A" w:rsidP="00E964C0">
      <w:pPr>
        <w:pStyle w:val="Bodytext20"/>
        <w:numPr>
          <w:ilvl w:val="0"/>
          <w:numId w:val="2"/>
        </w:numPr>
        <w:shd w:val="clear" w:color="auto" w:fill="auto"/>
        <w:tabs>
          <w:tab w:val="left" w:pos="348"/>
        </w:tabs>
        <w:spacing w:before="0" w:after="128" w:line="276" w:lineRule="auto"/>
        <w:jc w:val="both"/>
      </w:pPr>
      <w:proofErr w:type="spellStart"/>
      <w:r w:rsidRPr="003F545F">
        <w:lastRenderedPageBreak/>
        <w:t>Clasificaţia</w:t>
      </w:r>
      <w:proofErr w:type="spellEnd"/>
      <w:r w:rsidRPr="003F545F">
        <w:t xml:space="preserve"> bugetară se </w:t>
      </w:r>
      <w:proofErr w:type="spellStart"/>
      <w:r w:rsidRPr="003F545F">
        <w:t>menţine</w:t>
      </w:r>
      <w:proofErr w:type="spellEnd"/>
      <w:r w:rsidRPr="003F545F">
        <w:t xml:space="preserve"> în limba română </w:t>
      </w:r>
      <w:proofErr w:type="spellStart"/>
      <w:r w:rsidRPr="003F545F">
        <w:t>şi</w:t>
      </w:r>
      <w:proofErr w:type="spellEnd"/>
      <w:r w:rsidRPr="003F545F">
        <w:t xml:space="preserve"> în limba rusă.</w:t>
      </w:r>
    </w:p>
    <w:p w14:paraId="02937C9F" w14:textId="5575E006" w:rsidR="006645B4" w:rsidRPr="009E2C0E" w:rsidRDefault="003F545F" w:rsidP="00E964C0">
      <w:pPr>
        <w:pStyle w:val="Bodytext20"/>
        <w:shd w:val="clear" w:color="auto" w:fill="auto"/>
        <w:tabs>
          <w:tab w:val="left" w:pos="357"/>
        </w:tabs>
        <w:spacing w:before="0" w:after="0" w:line="276" w:lineRule="auto"/>
        <w:jc w:val="both"/>
        <w:rPr>
          <w:strike/>
        </w:rPr>
      </w:pPr>
      <w:r>
        <w:t xml:space="preserve">8. </w:t>
      </w:r>
      <w:r w:rsidR="00462EBB">
        <w:t xml:space="preserve"> </w:t>
      </w:r>
      <w:r w:rsidR="00B6618A" w:rsidRPr="003F545F">
        <w:t xml:space="preserve">Modificarea </w:t>
      </w:r>
      <w:proofErr w:type="spellStart"/>
      <w:r w:rsidR="00B6618A" w:rsidRPr="003F545F">
        <w:t>Clasificaţiei</w:t>
      </w:r>
      <w:proofErr w:type="spellEnd"/>
      <w:r w:rsidR="00B6618A" w:rsidRPr="003F545F">
        <w:t xml:space="preserve"> bugetare, pentru aplicare în cadrul elaborării bugetului pe anul următor</w:t>
      </w:r>
      <w:r w:rsidR="00B6618A">
        <w:t xml:space="preserve">, se efectuează în baza propunerilor subdiviziunilor </w:t>
      </w:r>
      <w:r w:rsidR="00B6618A" w:rsidRPr="009E2C0E">
        <w:t xml:space="preserve">MF, precum </w:t>
      </w:r>
      <w:proofErr w:type="spellStart"/>
      <w:r w:rsidR="00B6618A" w:rsidRPr="009E2C0E">
        <w:t>şi</w:t>
      </w:r>
      <w:proofErr w:type="spellEnd"/>
      <w:r w:rsidR="00B6618A" w:rsidRPr="009E2C0E">
        <w:t xml:space="preserve"> a propunerilor parvenite de la </w:t>
      </w:r>
      <w:proofErr w:type="spellStart"/>
      <w:r w:rsidR="00B6618A" w:rsidRPr="009E2C0E">
        <w:t>autorităţile</w:t>
      </w:r>
      <w:proofErr w:type="spellEnd"/>
      <w:r w:rsidR="00B6618A" w:rsidRPr="009E2C0E">
        <w:t xml:space="preserve"> publice centrale </w:t>
      </w:r>
      <w:proofErr w:type="spellStart"/>
      <w:r w:rsidR="00B6618A" w:rsidRPr="009E2C0E">
        <w:t>şi</w:t>
      </w:r>
      <w:proofErr w:type="spellEnd"/>
      <w:r w:rsidR="00B6618A" w:rsidRPr="009E2C0E">
        <w:t xml:space="preserve"> locale examinate</w:t>
      </w:r>
      <w:r w:rsidR="00841D63" w:rsidRPr="009E2C0E">
        <w:t xml:space="preserve"> </w:t>
      </w:r>
      <w:r w:rsidR="006D0A68" w:rsidRPr="009E2C0E">
        <w:t xml:space="preserve">după </w:t>
      </w:r>
      <w:r w:rsidR="00295053" w:rsidRPr="009E2C0E">
        <w:t xml:space="preserve">caz, de către </w:t>
      </w:r>
      <w:r w:rsidR="00CD45D4" w:rsidRPr="009E2C0E">
        <w:t>d</w:t>
      </w:r>
      <w:r w:rsidR="000B226D" w:rsidRPr="009E2C0E">
        <w:t xml:space="preserve">irecțiile din cadrul MF </w:t>
      </w:r>
      <w:r w:rsidR="00295053" w:rsidRPr="009E2C0E">
        <w:t>-</w:t>
      </w:r>
      <w:r w:rsidR="000B226D" w:rsidRPr="009E2C0E">
        <w:t xml:space="preserve"> </w:t>
      </w:r>
      <w:r w:rsidR="00295053" w:rsidRPr="009E2C0E">
        <w:t xml:space="preserve">de regulă, până la demararea procesului de </w:t>
      </w:r>
      <w:r w:rsidRPr="009E2C0E">
        <w:t>prezentare a propunerilor de buget.</w:t>
      </w:r>
      <w:r w:rsidR="00295053" w:rsidRPr="009E2C0E">
        <w:t xml:space="preserve"> </w:t>
      </w:r>
    </w:p>
    <w:p w14:paraId="4F10E498" w14:textId="1FA5AFA9" w:rsidR="00981CF8" w:rsidRPr="009E2C0E" w:rsidRDefault="00462EBB" w:rsidP="004A0D1C">
      <w:pPr>
        <w:pStyle w:val="Bodytext20"/>
        <w:shd w:val="clear" w:color="auto" w:fill="auto"/>
        <w:tabs>
          <w:tab w:val="left" w:pos="357"/>
          <w:tab w:val="left" w:pos="567"/>
        </w:tabs>
        <w:spacing w:before="0" w:after="0" w:line="276" w:lineRule="auto"/>
        <w:jc w:val="both"/>
      </w:pPr>
      <w:r w:rsidRPr="009E2C0E">
        <w:t>9</w:t>
      </w:r>
      <w:r w:rsidR="003F545F" w:rsidRPr="009E2C0E">
        <w:t>.</w:t>
      </w:r>
      <w:r w:rsidRPr="009E2C0E">
        <w:t xml:space="preserve"> </w:t>
      </w:r>
      <w:r w:rsidR="00981CF8" w:rsidRPr="009E2C0E">
        <w:t xml:space="preserve">Modificarea clasificației organizaționale la nivel local, se efectuează în baza propunerilor </w:t>
      </w:r>
      <w:r w:rsidRPr="009E2C0E">
        <w:t>d</w:t>
      </w:r>
      <w:r w:rsidR="00981CF8" w:rsidRPr="009E2C0E">
        <w:t>irecți</w:t>
      </w:r>
      <w:r w:rsidR="00076AA0" w:rsidRPr="009E2C0E">
        <w:t xml:space="preserve">ilor </w:t>
      </w:r>
      <w:r w:rsidR="00981CF8" w:rsidRPr="009E2C0E">
        <w:t>finanțe a</w:t>
      </w:r>
      <w:r w:rsidR="00076AA0" w:rsidRPr="009E2C0E">
        <w:t>le</w:t>
      </w:r>
      <w:r w:rsidR="00981CF8" w:rsidRPr="009E2C0E">
        <w:t xml:space="preserve"> UAT</w:t>
      </w:r>
      <w:r w:rsidR="00076AA0" w:rsidRPr="009E2C0E">
        <w:t xml:space="preserve">, </w:t>
      </w:r>
      <w:r w:rsidR="00F51EDE" w:rsidRPr="009E2C0E">
        <w:t xml:space="preserve">cu prezentarea documentelor care justifică introducerea modificărilor (demersul, copiile deciziilor consiliilor locale de modificare a structurii și subordonării organizaționale a UAT, fișele de modificare a clasificației organizaționale, alte documente confirmative) </w:t>
      </w:r>
      <w:r w:rsidR="00076AA0" w:rsidRPr="009E2C0E">
        <w:t xml:space="preserve">în adresa </w:t>
      </w:r>
      <w:r w:rsidR="00216498" w:rsidRPr="00656CE3">
        <w:rPr>
          <w:color w:val="auto"/>
        </w:rPr>
        <w:t xml:space="preserve">Direcției bugetelor locale </w:t>
      </w:r>
      <w:r w:rsidR="00076AA0" w:rsidRPr="009E2C0E">
        <w:t xml:space="preserve">din cadrul </w:t>
      </w:r>
      <w:r w:rsidR="00216498" w:rsidRPr="00656CE3">
        <w:rPr>
          <w:color w:val="auto"/>
        </w:rPr>
        <w:t>Direcției generală politici și sinteză bugetară</w:t>
      </w:r>
      <w:r w:rsidR="00076AA0" w:rsidRPr="00656CE3">
        <w:rPr>
          <w:color w:val="auto"/>
        </w:rPr>
        <w:t xml:space="preserve">, </w:t>
      </w:r>
      <w:r w:rsidR="00F51EDE" w:rsidRPr="009E2C0E">
        <w:t>care</w:t>
      </w:r>
      <w:r w:rsidRPr="009E2C0E">
        <w:t xml:space="preserve"> </w:t>
      </w:r>
      <w:r w:rsidR="00076AA0" w:rsidRPr="009E2C0E">
        <w:t>în conlucrare</w:t>
      </w:r>
      <w:r w:rsidRPr="009E2C0E">
        <w:t xml:space="preserve"> </w:t>
      </w:r>
      <w:r w:rsidR="00076AA0" w:rsidRPr="009E2C0E">
        <w:t>după caz cu subdiviziunile MF,</w:t>
      </w:r>
      <w:r w:rsidR="00981CF8" w:rsidRPr="009E2C0E">
        <w:t xml:space="preserve"> </w:t>
      </w:r>
      <w:r w:rsidR="00F51EDE" w:rsidRPr="009E2C0E">
        <w:rPr>
          <w:color w:val="auto"/>
        </w:rPr>
        <w:t>v</w:t>
      </w:r>
      <w:r w:rsidR="00ED5E6F" w:rsidRPr="009E2C0E">
        <w:rPr>
          <w:color w:val="auto"/>
        </w:rPr>
        <w:t>a</w:t>
      </w:r>
      <w:r w:rsidR="00F51EDE" w:rsidRPr="009E2C0E">
        <w:rPr>
          <w:color w:val="auto"/>
        </w:rPr>
        <w:t xml:space="preserve"> </w:t>
      </w:r>
      <w:r w:rsidR="00ED5E6F" w:rsidRPr="009E2C0E">
        <w:rPr>
          <w:color w:val="auto"/>
        </w:rPr>
        <w:t>transmite</w:t>
      </w:r>
      <w:r w:rsidR="00F51EDE" w:rsidRPr="009E2C0E">
        <w:rPr>
          <w:color w:val="auto"/>
        </w:rPr>
        <w:t xml:space="preserve"> </w:t>
      </w:r>
      <w:r w:rsidR="00F51EDE" w:rsidRPr="009E2C0E">
        <w:t>Deținătorului Clasificației bugetare fișele verificate de modificare a clasificației organizaționale.</w:t>
      </w:r>
    </w:p>
    <w:p w14:paraId="69B14FCA" w14:textId="0A29B3DA" w:rsidR="006645B4" w:rsidRDefault="0037186C" w:rsidP="00E964C0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jc w:val="both"/>
      </w:pPr>
      <w:r w:rsidRPr="009E2C0E">
        <w:t>10</w:t>
      </w:r>
      <w:r w:rsidR="00DC0FD7" w:rsidRPr="009E2C0E">
        <w:t xml:space="preserve">. </w:t>
      </w:r>
      <w:r w:rsidR="00B6618A" w:rsidRPr="009E2C0E">
        <w:t xml:space="preserve">Documentele care justifică introducerea modificărilor în </w:t>
      </w:r>
      <w:proofErr w:type="spellStart"/>
      <w:r w:rsidR="00B6618A" w:rsidRPr="009E2C0E">
        <w:t>Clasificaţia</w:t>
      </w:r>
      <w:proofErr w:type="spellEnd"/>
      <w:r w:rsidR="00B6618A" w:rsidRPr="009E2C0E">
        <w:t xml:space="preserve"> bugetară se păstrează la Registrator, în conformitate cu regulile de păstrare</w:t>
      </w:r>
      <w:r w:rsidR="00B6618A">
        <w:t xml:space="preserve"> a documentelor.</w:t>
      </w:r>
    </w:p>
    <w:p w14:paraId="57B443F4" w14:textId="77777777" w:rsidR="00F27431" w:rsidRDefault="00F27431" w:rsidP="00E964C0">
      <w:pPr>
        <w:pStyle w:val="Bodytext20"/>
        <w:shd w:val="clear" w:color="auto" w:fill="auto"/>
        <w:tabs>
          <w:tab w:val="left" w:pos="0"/>
        </w:tabs>
        <w:spacing w:before="0" w:after="0" w:line="276" w:lineRule="auto"/>
        <w:jc w:val="both"/>
      </w:pPr>
    </w:p>
    <w:p w14:paraId="524EFAAF" w14:textId="6B13FE90" w:rsidR="006645B4" w:rsidRDefault="003E4E19" w:rsidP="00E964C0">
      <w:pPr>
        <w:pStyle w:val="Heading20"/>
        <w:keepNext/>
        <w:keepLines/>
        <w:numPr>
          <w:ilvl w:val="0"/>
          <w:numId w:val="9"/>
        </w:numPr>
        <w:shd w:val="clear" w:color="auto" w:fill="auto"/>
        <w:tabs>
          <w:tab w:val="left" w:pos="567"/>
          <w:tab w:val="left" w:pos="3828"/>
          <w:tab w:val="left" w:pos="3969"/>
          <w:tab w:val="left" w:pos="4111"/>
        </w:tabs>
        <w:spacing w:before="0" w:after="0" w:line="276" w:lineRule="auto"/>
      </w:pPr>
      <w:r w:rsidRPr="003E4E19">
        <w:t>MODUL DE ÎNREGISTRARE A DATELOR ÎN CLASIFICAŢIA BUGETARĂ</w:t>
      </w:r>
    </w:p>
    <w:p w14:paraId="051B2D70" w14:textId="77777777" w:rsidR="004378FE" w:rsidRDefault="004378FE" w:rsidP="00E964C0">
      <w:pPr>
        <w:pStyle w:val="Heading20"/>
        <w:keepNext/>
        <w:keepLines/>
        <w:shd w:val="clear" w:color="auto" w:fill="auto"/>
        <w:tabs>
          <w:tab w:val="left" w:pos="567"/>
        </w:tabs>
        <w:spacing w:before="0" w:after="0" w:line="276" w:lineRule="auto"/>
      </w:pPr>
    </w:p>
    <w:p w14:paraId="3AF3E08B" w14:textId="7DBDE085" w:rsidR="006645B4" w:rsidRDefault="00DC0FD7" w:rsidP="00E964C0">
      <w:pPr>
        <w:pStyle w:val="Bodytext20"/>
        <w:shd w:val="clear" w:color="auto" w:fill="auto"/>
        <w:tabs>
          <w:tab w:val="left" w:pos="491"/>
        </w:tabs>
        <w:spacing w:before="0" w:after="0" w:line="276" w:lineRule="auto"/>
        <w:jc w:val="both"/>
      </w:pPr>
      <w:r>
        <w:t>1</w:t>
      </w:r>
      <w:r w:rsidR="0037186C">
        <w:t>1</w:t>
      </w:r>
      <w:r>
        <w:t>. Î</w:t>
      </w:r>
      <w:r w:rsidR="00B6618A">
        <w:t xml:space="preserve">nregistrarea datelor în </w:t>
      </w:r>
      <w:proofErr w:type="spellStart"/>
      <w:r w:rsidR="00B6618A">
        <w:t>Clasificaţia</w:t>
      </w:r>
      <w:proofErr w:type="spellEnd"/>
      <w:r w:rsidR="00B6618A">
        <w:t xml:space="preserve"> bugetară prevede înregistrarea </w:t>
      </w:r>
      <w:proofErr w:type="spellStart"/>
      <w:r w:rsidR="00B6618A">
        <w:t>iniţială</w:t>
      </w:r>
      <w:proofErr w:type="spellEnd"/>
      <w:r w:rsidR="00B6618A">
        <w:t xml:space="preserve"> </w:t>
      </w:r>
      <w:proofErr w:type="spellStart"/>
      <w:r w:rsidR="00B6618A">
        <w:t>şi</w:t>
      </w:r>
      <w:proofErr w:type="spellEnd"/>
      <w:r w:rsidR="00B6618A">
        <w:t xml:space="preserve"> operarea modificărilor </w:t>
      </w:r>
      <w:proofErr w:type="spellStart"/>
      <w:r w:rsidR="00B6618A">
        <w:t>şi</w:t>
      </w:r>
      <w:proofErr w:type="spellEnd"/>
      <w:r w:rsidR="00B6618A">
        <w:t xml:space="preserve"> completărilor ulterioare.</w:t>
      </w:r>
    </w:p>
    <w:p w14:paraId="38FA0D96" w14:textId="71A180A9" w:rsidR="006645B4" w:rsidRDefault="00DC0FD7" w:rsidP="00E964C0">
      <w:pPr>
        <w:pStyle w:val="Bodytext20"/>
        <w:shd w:val="clear" w:color="auto" w:fill="auto"/>
        <w:tabs>
          <w:tab w:val="left" w:pos="496"/>
        </w:tabs>
        <w:spacing w:before="0" w:after="0" w:line="276" w:lineRule="auto"/>
        <w:jc w:val="both"/>
      </w:pPr>
      <w:r>
        <w:t>1</w:t>
      </w:r>
      <w:r w:rsidR="0037186C">
        <w:t>2</w:t>
      </w:r>
      <w:r>
        <w:t>.</w:t>
      </w:r>
      <w:r w:rsidR="004C3B89">
        <w:t xml:space="preserve"> </w:t>
      </w:r>
      <w:r>
        <w:t>Î</w:t>
      </w:r>
      <w:r w:rsidR="00B6618A">
        <w:t xml:space="preserve">nregistrarea </w:t>
      </w:r>
      <w:proofErr w:type="spellStart"/>
      <w:r w:rsidR="00B6618A">
        <w:t>iniţială</w:t>
      </w:r>
      <w:proofErr w:type="spellEnd"/>
      <w:r w:rsidR="00B6618A">
        <w:t xml:space="preserve"> a </w:t>
      </w:r>
      <w:proofErr w:type="spellStart"/>
      <w:r w:rsidR="00B6618A">
        <w:t>Clasificaţiei</w:t>
      </w:r>
      <w:proofErr w:type="spellEnd"/>
      <w:r w:rsidR="00B6618A">
        <w:t xml:space="preserve"> bugetare, precum </w:t>
      </w:r>
      <w:proofErr w:type="spellStart"/>
      <w:r w:rsidR="00B6618A">
        <w:t>şi</w:t>
      </w:r>
      <w:proofErr w:type="spellEnd"/>
      <w:r w:rsidR="00B6618A">
        <w:t xml:space="preserve"> modificarea </w:t>
      </w:r>
      <w:proofErr w:type="spellStart"/>
      <w:r w:rsidR="00B6618A">
        <w:t>şi</w:t>
      </w:r>
      <w:proofErr w:type="spellEnd"/>
      <w:r w:rsidR="00B6618A">
        <w:t xml:space="preserve"> completarea acesteia se efectuează în baza ordinului ministrului </w:t>
      </w:r>
      <w:proofErr w:type="spellStart"/>
      <w:r w:rsidR="00B6618A">
        <w:t>finanţelor</w:t>
      </w:r>
      <w:proofErr w:type="spellEnd"/>
      <w:r w:rsidR="00EA2276" w:rsidRPr="00EA2276">
        <w:rPr>
          <w:lang w:val="en-GB"/>
        </w:rPr>
        <w:t>/</w:t>
      </w:r>
      <w:r w:rsidR="00EA2276">
        <w:t>secretarului de stat (politici bugetare)</w:t>
      </w:r>
      <w:r w:rsidR="00B6618A">
        <w:t xml:space="preserve">. Fiecărei </w:t>
      </w:r>
      <w:proofErr w:type="spellStart"/>
      <w:r w:rsidR="00B6618A">
        <w:t>poziţii</w:t>
      </w:r>
      <w:proofErr w:type="spellEnd"/>
      <w:r w:rsidR="00B6618A">
        <w:t xml:space="preserve"> din lista de coduri i se atribuie un cod unic, care nu se modifică pe parcursul întregii perioade de valabilitate a acestuia.</w:t>
      </w:r>
    </w:p>
    <w:p w14:paraId="6BE80C34" w14:textId="690374AA" w:rsidR="006645B4" w:rsidRPr="009E2C0E" w:rsidRDefault="00DC0FD7" w:rsidP="00E964C0">
      <w:pPr>
        <w:pStyle w:val="Bodytext20"/>
        <w:shd w:val="clear" w:color="auto" w:fill="auto"/>
        <w:tabs>
          <w:tab w:val="left" w:pos="496"/>
        </w:tabs>
        <w:spacing w:before="0" w:after="0" w:line="276" w:lineRule="auto"/>
        <w:jc w:val="both"/>
      </w:pPr>
      <w:r w:rsidRPr="009E2C0E">
        <w:t>1</w:t>
      </w:r>
      <w:r w:rsidR="0037186C" w:rsidRPr="009E2C0E">
        <w:t>3</w:t>
      </w:r>
      <w:r w:rsidRPr="009E2C0E">
        <w:t>.</w:t>
      </w:r>
      <w:r w:rsidR="004C3B89" w:rsidRPr="009E2C0E">
        <w:t xml:space="preserve"> Introducerea în sistemul </w:t>
      </w:r>
      <w:proofErr w:type="spellStart"/>
      <w:r w:rsidR="004C3B89" w:rsidRPr="009E2C0E">
        <w:t>informaţional</w:t>
      </w:r>
      <w:proofErr w:type="spellEnd"/>
      <w:r w:rsidR="004C3B89" w:rsidRPr="009E2C0E">
        <w:t xml:space="preserve"> de management financiar a </w:t>
      </w:r>
      <w:proofErr w:type="spellStart"/>
      <w:r w:rsidR="004C3B89" w:rsidRPr="009E2C0E">
        <w:t>Clasificaţiei</w:t>
      </w:r>
      <w:proofErr w:type="spellEnd"/>
      <w:r w:rsidR="004C3B89" w:rsidRPr="009E2C0E">
        <w:t xml:space="preserve"> bugetare </w:t>
      </w:r>
      <w:r w:rsidR="004C3B89" w:rsidRPr="009E2C0E">
        <w:rPr>
          <w:lang w:val="ro-MD"/>
        </w:rPr>
        <w:t>inițiale,</w:t>
      </w:r>
      <w:r w:rsidR="004C3B89" w:rsidRPr="009E2C0E">
        <w:t xml:space="preserve"> precum modificările </w:t>
      </w:r>
      <w:proofErr w:type="spellStart"/>
      <w:r w:rsidR="004C3B89" w:rsidRPr="009E2C0E">
        <w:t>şi</w:t>
      </w:r>
      <w:proofErr w:type="spellEnd"/>
      <w:r w:rsidR="004C3B89" w:rsidRPr="009E2C0E">
        <w:t xml:space="preserve"> completările ulterioare, se produc nemijlocit de către </w:t>
      </w:r>
      <w:proofErr w:type="spellStart"/>
      <w:r w:rsidR="004C3B89" w:rsidRPr="009E2C0E">
        <w:t>Deţinător</w:t>
      </w:r>
      <w:proofErr w:type="spellEnd"/>
      <w:r w:rsidR="004C3B89" w:rsidRPr="009E2C0E">
        <w:t>, în baza anexelor 2-</w:t>
      </w:r>
      <w:r w:rsidR="00234753">
        <w:t>8</w:t>
      </w:r>
      <w:r w:rsidR="004C3B89" w:rsidRPr="009E2C0E">
        <w:t xml:space="preserve"> la prezentul Regulament, semnate și transmise prin e-mail de Registrator către Deținător, însoțite de ordinele prin care au fost aprobate. </w:t>
      </w:r>
    </w:p>
    <w:p w14:paraId="6ED5BDF1" w14:textId="77777777" w:rsidR="0037186C" w:rsidRPr="009E2C0E" w:rsidRDefault="00DC0FD7" w:rsidP="00E964C0">
      <w:pPr>
        <w:pStyle w:val="Bodytext20"/>
        <w:shd w:val="clear" w:color="auto" w:fill="auto"/>
        <w:tabs>
          <w:tab w:val="left" w:pos="476"/>
        </w:tabs>
        <w:spacing w:before="0" w:after="0" w:line="276" w:lineRule="auto"/>
        <w:jc w:val="both"/>
      </w:pPr>
      <w:r w:rsidRPr="009E2C0E">
        <w:t>1</w:t>
      </w:r>
      <w:r w:rsidR="0037186C" w:rsidRPr="009E2C0E">
        <w:t>4</w:t>
      </w:r>
      <w:r w:rsidRPr="009E2C0E">
        <w:t xml:space="preserve">. </w:t>
      </w:r>
      <w:r w:rsidR="00B6618A" w:rsidRPr="009E2C0E">
        <w:t xml:space="preserve">Oricare cod al </w:t>
      </w:r>
      <w:proofErr w:type="spellStart"/>
      <w:r w:rsidR="00B6618A" w:rsidRPr="009E2C0E">
        <w:t>Clasificaţiei</w:t>
      </w:r>
      <w:proofErr w:type="spellEnd"/>
      <w:r w:rsidR="00B6618A" w:rsidRPr="009E2C0E">
        <w:t xml:space="preserve"> bugetare comportă perioada de valabilitate</w:t>
      </w:r>
      <w:r w:rsidR="0037186C" w:rsidRPr="009E2C0E">
        <w:t xml:space="preserve"> </w:t>
      </w:r>
      <w:r w:rsidR="00B6618A" w:rsidRPr="009E2C0E">
        <w:t>determinată:</w:t>
      </w:r>
    </w:p>
    <w:p w14:paraId="03B91318" w14:textId="5AC1F9B2" w:rsidR="006645B4" w:rsidRDefault="00B6618A" w:rsidP="00E964C0">
      <w:pPr>
        <w:pStyle w:val="Bodytext20"/>
        <w:shd w:val="clear" w:color="auto" w:fill="auto"/>
        <w:tabs>
          <w:tab w:val="left" w:pos="476"/>
        </w:tabs>
        <w:spacing w:before="0" w:after="0" w:line="276" w:lineRule="auto"/>
        <w:jc w:val="both"/>
      </w:pPr>
      <w:r w:rsidRPr="009E2C0E">
        <w:t xml:space="preserve"> a) ”de la</w:t>
      </w:r>
      <w:r w:rsidR="0037186C" w:rsidRPr="009E2C0E">
        <w:t xml:space="preserve">___  </w:t>
      </w:r>
      <w:proofErr w:type="spellStart"/>
      <w:r w:rsidRPr="009E2C0E">
        <w:t>pînă</w:t>
      </w:r>
      <w:proofErr w:type="spellEnd"/>
      <w:r w:rsidRPr="009E2C0E">
        <w:t xml:space="preserve"> la</w:t>
      </w:r>
      <w:r w:rsidR="0037186C" w:rsidRPr="009E2C0E">
        <w:t>____</w:t>
      </w:r>
      <w:r w:rsidRPr="009E2C0E">
        <w:tab/>
        <w:t>”, sau b) nelimitat. Perioada de valabilitate se</w:t>
      </w:r>
      <w:r w:rsidR="0037186C" w:rsidRPr="009E2C0E">
        <w:t xml:space="preserve"> </w:t>
      </w:r>
      <w:r w:rsidRPr="009E2C0E">
        <w:t>atribuie de către Registrator la momentul înregistrării.</w:t>
      </w:r>
    </w:p>
    <w:p w14:paraId="6E1E2F72" w14:textId="674DB621" w:rsidR="006645B4" w:rsidRPr="009E2C0E" w:rsidRDefault="004C3B89" w:rsidP="00E964C0">
      <w:pPr>
        <w:pStyle w:val="Bodytext20"/>
        <w:shd w:val="clear" w:color="auto" w:fill="auto"/>
        <w:tabs>
          <w:tab w:val="left" w:pos="491"/>
        </w:tabs>
        <w:spacing w:before="0" w:after="60" w:line="276" w:lineRule="auto"/>
        <w:jc w:val="both"/>
      </w:pPr>
      <w:r>
        <w:t>1</w:t>
      </w:r>
      <w:r w:rsidR="00B76765">
        <w:t>5</w:t>
      </w:r>
      <w:r>
        <w:t>.</w:t>
      </w:r>
      <w:r w:rsidR="00B76765">
        <w:t xml:space="preserve"> </w:t>
      </w:r>
      <w:r w:rsidR="00B6618A">
        <w:t xml:space="preserve">La expirarea </w:t>
      </w:r>
      <w:proofErr w:type="spellStart"/>
      <w:r w:rsidR="00B6618A">
        <w:t>valabilităţii</w:t>
      </w:r>
      <w:proofErr w:type="spellEnd"/>
      <w:r w:rsidR="00B6618A">
        <w:t xml:space="preserve"> codului din </w:t>
      </w:r>
      <w:proofErr w:type="spellStart"/>
      <w:r w:rsidR="00B6618A">
        <w:t>Clasificaţia</w:t>
      </w:r>
      <w:proofErr w:type="spellEnd"/>
      <w:r w:rsidR="00B6618A">
        <w:t xml:space="preserve"> bugetară, acesta nu se exclude fizic din lista de coduri respectivă, nu se radiază, dar se blochează accesul la </w:t>
      </w:r>
      <w:r w:rsidR="00B6618A" w:rsidRPr="009E2C0E">
        <w:t>aplicare</w:t>
      </w:r>
      <w:r w:rsidR="00F411EB" w:rsidRPr="009E2C0E">
        <w:t xml:space="preserve"> pentru tranzacții curente</w:t>
      </w:r>
      <w:r w:rsidR="00B76765" w:rsidRPr="009E2C0E">
        <w:t>,</w:t>
      </w:r>
      <w:r w:rsidR="00F411EB" w:rsidRPr="009E2C0E">
        <w:t xml:space="preserve"> începând cu data invalidării. Codurile invalidate se afișează în rapoartele bugetare istorice pentru perioada în care acestea au fost valide.</w:t>
      </w:r>
    </w:p>
    <w:p w14:paraId="13EA71D7" w14:textId="0F963BE1" w:rsidR="001074D4" w:rsidRPr="009E2C0E" w:rsidRDefault="00B76765" w:rsidP="00E964C0">
      <w:pPr>
        <w:pStyle w:val="Bodytext20"/>
        <w:shd w:val="clear" w:color="auto" w:fill="auto"/>
        <w:tabs>
          <w:tab w:val="left" w:pos="491"/>
        </w:tabs>
        <w:spacing w:before="0" w:after="60" w:line="276" w:lineRule="auto"/>
        <w:jc w:val="both"/>
      </w:pPr>
      <w:r w:rsidRPr="009E2C0E">
        <w:t>16</w:t>
      </w:r>
      <w:r w:rsidR="001074D4" w:rsidRPr="009E2C0E">
        <w:t>. Invalidarea codurilor din Clasificația organizațională, de regulă, se procesează cu ultima zi a anului curent.</w:t>
      </w:r>
    </w:p>
    <w:p w14:paraId="170F1D4E" w14:textId="296A2112" w:rsidR="006645B4" w:rsidRDefault="004C3B89" w:rsidP="00E964C0">
      <w:pPr>
        <w:pStyle w:val="Bodytext20"/>
        <w:shd w:val="clear" w:color="auto" w:fill="auto"/>
        <w:tabs>
          <w:tab w:val="left" w:pos="500"/>
        </w:tabs>
        <w:spacing w:before="0" w:after="0" w:line="276" w:lineRule="auto"/>
        <w:jc w:val="both"/>
      </w:pPr>
      <w:r w:rsidRPr="009E2C0E">
        <w:t>1</w:t>
      </w:r>
      <w:r w:rsidR="00B76765" w:rsidRPr="009E2C0E">
        <w:t>7</w:t>
      </w:r>
      <w:r w:rsidRPr="009E2C0E">
        <w:t>.</w:t>
      </w:r>
      <w:r w:rsidR="001074D4" w:rsidRPr="009E2C0E">
        <w:t xml:space="preserve"> </w:t>
      </w:r>
      <w:r w:rsidR="00B6618A" w:rsidRPr="009E2C0E">
        <w:t xml:space="preserve">Codul </w:t>
      </w:r>
      <w:proofErr w:type="spellStart"/>
      <w:r w:rsidR="00B6618A" w:rsidRPr="009E2C0E">
        <w:t>poziţiei</w:t>
      </w:r>
      <w:proofErr w:type="spellEnd"/>
      <w:r w:rsidR="00B6618A" w:rsidRPr="009E2C0E">
        <w:t xml:space="preserve"> din lista de coduri, valabilitatea căruia a expirat, nu se utilizează </w:t>
      </w:r>
      <w:r w:rsidR="00B6618A" w:rsidRPr="009E2C0E">
        <w:lastRenderedPageBreak/>
        <w:t>pentru</w:t>
      </w:r>
      <w:r w:rsidR="00B6618A">
        <w:t xml:space="preserve"> altă înregistrare.</w:t>
      </w:r>
    </w:p>
    <w:p w14:paraId="51F59658" w14:textId="77777777" w:rsidR="001074D4" w:rsidRDefault="001074D4" w:rsidP="00E964C0">
      <w:pPr>
        <w:pStyle w:val="Bodytext20"/>
        <w:shd w:val="clear" w:color="auto" w:fill="auto"/>
        <w:tabs>
          <w:tab w:val="left" w:pos="500"/>
        </w:tabs>
        <w:spacing w:before="0" w:after="0" w:line="276" w:lineRule="auto"/>
        <w:jc w:val="both"/>
      </w:pPr>
    </w:p>
    <w:p w14:paraId="3C8B0027" w14:textId="4F491981" w:rsidR="004378FE" w:rsidRDefault="003E4E19" w:rsidP="00E964C0">
      <w:pPr>
        <w:pStyle w:val="Heading20"/>
        <w:keepNext/>
        <w:keepLines/>
        <w:shd w:val="clear" w:color="auto" w:fill="auto"/>
        <w:tabs>
          <w:tab w:val="left" w:pos="542"/>
        </w:tabs>
        <w:spacing w:before="0" w:after="0" w:line="276" w:lineRule="auto"/>
      </w:pPr>
      <w:r w:rsidRPr="003E4E19">
        <w:rPr>
          <w:bCs w:val="0"/>
        </w:rPr>
        <w:t>V</w:t>
      </w:r>
      <w:r w:rsidRPr="003E4E19">
        <w:rPr>
          <w:b w:val="0"/>
          <w:bCs w:val="0"/>
        </w:rPr>
        <w:t>.</w:t>
      </w:r>
      <w:r>
        <w:t xml:space="preserve"> </w:t>
      </w:r>
      <w:r w:rsidRPr="003E4E19">
        <w:t>ACCESUL ŞI UTILIZAREA CLASIFICAŢIEI BUGETARE</w:t>
      </w:r>
      <w:r>
        <w:t xml:space="preserve">  </w:t>
      </w:r>
    </w:p>
    <w:p w14:paraId="07CD1E18" w14:textId="77777777" w:rsidR="003E4E19" w:rsidRDefault="003E4E19" w:rsidP="00E964C0">
      <w:pPr>
        <w:pStyle w:val="Heading20"/>
        <w:keepNext/>
        <w:keepLines/>
        <w:shd w:val="clear" w:color="auto" w:fill="auto"/>
        <w:tabs>
          <w:tab w:val="left" w:pos="542"/>
        </w:tabs>
        <w:spacing w:before="0" w:after="0" w:line="276" w:lineRule="auto"/>
      </w:pPr>
    </w:p>
    <w:p w14:paraId="7A11A16F" w14:textId="5162B7E3" w:rsidR="006645B4" w:rsidRDefault="004C3B89" w:rsidP="00E964C0">
      <w:pPr>
        <w:pStyle w:val="Bodytext20"/>
        <w:shd w:val="clear" w:color="auto" w:fill="auto"/>
        <w:tabs>
          <w:tab w:val="left" w:pos="426"/>
        </w:tabs>
        <w:spacing w:before="0" w:after="0" w:line="276" w:lineRule="auto"/>
        <w:jc w:val="both"/>
      </w:pPr>
      <w:r>
        <w:t>1</w:t>
      </w:r>
      <w:r w:rsidR="00B76765">
        <w:t>8</w:t>
      </w:r>
      <w:r>
        <w:t>.</w:t>
      </w:r>
      <w:r w:rsidR="001074D4">
        <w:t xml:space="preserve">  </w:t>
      </w:r>
      <w:proofErr w:type="spellStart"/>
      <w:r w:rsidR="00B6618A">
        <w:t>Clasificaţia</w:t>
      </w:r>
      <w:proofErr w:type="spellEnd"/>
      <w:r w:rsidR="00B6618A">
        <w:t xml:space="preserve"> bugetară se face publică în conformitate cu normele juridice în vigoare.</w:t>
      </w:r>
    </w:p>
    <w:p w14:paraId="116B2812" w14:textId="7D7B5259" w:rsidR="006645B4" w:rsidRDefault="004C3B89" w:rsidP="00E964C0">
      <w:pPr>
        <w:pStyle w:val="Bodytext20"/>
        <w:shd w:val="clear" w:color="auto" w:fill="auto"/>
        <w:tabs>
          <w:tab w:val="left" w:pos="0"/>
          <w:tab w:val="left" w:pos="426"/>
          <w:tab w:val="left" w:pos="567"/>
        </w:tabs>
        <w:spacing w:before="0" w:after="0" w:line="276" w:lineRule="auto"/>
        <w:jc w:val="both"/>
      </w:pPr>
      <w:r>
        <w:t>1</w:t>
      </w:r>
      <w:r w:rsidR="00B76765">
        <w:t>9</w:t>
      </w:r>
      <w:r w:rsidR="001074D4">
        <w:t>.</w:t>
      </w:r>
      <w:r w:rsidR="00D95EC1">
        <w:t xml:space="preserve"> </w:t>
      </w:r>
      <w:proofErr w:type="spellStart"/>
      <w:r w:rsidR="00B6618A">
        <w:t>Deţinătorul</w:t>
      </w:r>
      <w:proofErr w:type="spellEnd"/>
      <w:r w:rsidR="00B6618A">
        <w:t xml:space="preserve"> </w:t>
      </w:r>
      <w:proofErr w:type="spellStart"/>
      <w:r w:rsidR="00B6618A">
        <w:t>Clasificaţiei</w:t>
      </w:r>
      <w:proofErr w:type="spellEnd"/>
      <w:r w:rsidR="00B6618A">
        <w:t xml:space="preserve"> bugetare asigură accesul utilizatorilor sistemului </w:t>
      </w:r>
      <w:proofErr w:type="spellStart"/>
      <w:r w:rsidR="00B6618A">
        <w:t>informaţional</w:t>
      </w:r>
      <w:proofErr w:type="spellEnd"/>
      <w:r w:rsidR="00B6618A">
        <w:t xml:space="preserve"> de management financiar la </w:t>
      </w:r>
      <w:proofErr w:type="spellStart"/>
      <w:r w:rsidR="00B6618A">
        <w:t>Clasificaţia</w:t>
      </w:r>
      <w:proofErr w:type="spellEnd"/>
      <w:r w:rsidR="00B6618A">
        <w:t xml:space="preserve"> bugetară.</w:t>
      </w:r>
    </w:p>
    <w:p w14:paraId="56ED010C" w14:textId="1BD6AB98" w:rsidR="006645B4" w:rsidRDefault="00B76765" w:rsidP="00E964C0">
      <w:pPr>
        <w:pStyle w:val="Bodytext20"/>
        <w:shd w:val="clear" w:color="auto" w:fill="auto"/>
        <w:tabs>
          <w:tab w:val="left" w:pos="426"/>
        </w:tabs>
        <w:spacing w:before="0" w:after="0" w:line="276" w:lineRule="auto"/>
        <w:jc w:val="both"/>
      </w:pPr>
      <w:r>
        <w:t>20</w:t>
      </w:r>
      <w:r w:rsidR="004C3B89">
        <w:t>.</w:t>
      </w:r>
      <w:r w:rsidR="001074D4">
        <w:t xml:space="preserve">  </w:t>
      </w:r>
      <w:r w:rsidR="00B6618A">
        <w:t xml:space="preserve">Punerea la </w:t>
      </w:r>
      <w:proofErr w:type="spellStart"/>
      <w:r w:rsidR="00B6618A">
        <w:t>dispoziţia</w:t>
      </w:r>
      <w:proofErr w:type="spellEnd"/>
      <w:r w:rsidR="00B6618A">
        <w:t xml:space="preserve"> </w:t>
      </w:r>
      <w:proofErr w:type="spellStart"/>
      <w:r w:rsidR="00B6618A">
        <w:t>terţilor</w:t>
      </w:r>
      <w:proofErr w:type="spellEnd"/>
      <w:r w:rsidR="00B6618A">
        <w:t xml:space="preserve"> a </w:t>
      </w:r>
      <w:proofErr w:type="spellStart"/>
      <w:r w:rsidR="00B6618A">
        <w:t>Clasificaţiei</w:t>
      </w:r>
      <w:proofErr w:type="spellEnd"/>
      <w:r w:rsidR="00B6618A">
        <w:t xml:space="preserve"> bugetare se efectuează în modul stabilit de actele normative </w:t>
      </w:r>
      <w:proofErr w:type="spellStart"/>
      <w:r w:rsidR="00B6618A">
        <w:t>şi</w:t>
      </w:r>
      <w:proofErr w:type="spellEnd"/>
      <w:r w:rsidR="00B6618A">
        <w:t xml:space="preserve"> în acorduri.</w:t>
      </w:r>
    </w:p>
    <w:p w14:paraId="35251275" w14:textId="77777777" w:rsidR="004378FE" w:rsidRDefault="004378FE" w:rsidP="00E964C0">
      <w:pPr>
        <w:pStyle w:val="Bodytext20"/>
        <w:shd w:val="clear" w:color="auto" w:fill="auto"/>
        <w:tabs>
          <w:tab w:val="left" w:pos="426"/>
        </w:tabs>
        <w:spacing w:before="0" w:after="0" w:line="276" w:lineRule="auto"/>
        <w:jc w:val="both"/>
      </w:pPr>
    </w:p>
    <w:sectPr w:rsidR="004378FE" w:rsidSect="00CA72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7AF08" w14:textId="77777777" w:rsidR="007F0AA6" w:rsidRDefault="007F0AA6">
      <w:r>
        <w:separator/>
      </w:r>
    </w:p>
  </w:endnote>
  <w:endnote w:type="continuationSeparator" w:id="0">
    <w:p w14:paraId="47A16E2A" w14:textId="77777777" w:rsidR="007F0AA6" w:rsidRDefault="007F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9575E" w14:textId="77777777" w:rsidR="00F91F0A" w:rsidRDefault="00F91F0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0C41A" w14:textId="77777777" w:rsidR="00F91F0A" w:rsidRDefault="00F91F0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A992D" w14:textId="77777777" w:rsidR="00F91F0A" w:rsidRDefault="00F91F0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34D2F" w14:textId="77777777" w:rsidR="007F0AA6" w:rsidRDefault="007F0AA6"/>
  </w:footnote>
  <w:footnote w:type="continuationSeparator" w:id="0">
    <w:p w14:paraId="7FD5A2E2" w14:textId="77777777" w:rsidR="007F0AA6" w:rsidRDefault="007F0AA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31C04" w14:textId="77777777" w:rsidR="00F91F0A" w:rsidRDefault="00F91F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E5BF" w14:textId="77777777" w:rsidR="00F91F0A" w:rsidRDefault="00F91F0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6C189" w14:textId="77777777" w:rsidR="00F91F0A" w:rsidRDefault="00F91F0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189C"/>
    <w:multiLevelType w:val="multilevel"/>
    <w:tmpl w:val="93B86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B0F8B"/>
    <w:multiLevelType w:val="multilevel"/>
    <w:tmpl w:val="FD64A44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1E58F6"/>
    <w:multiLevelType w:val="multilevel"/>
    <w:tmpl w:val="251E6D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092EC1"/>
    <w:multiLevelType w:val="multilevel"/>
    <w:tmpl w:val="B8203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B8648F"/>
    <w:multiLevelType w:val="hybridMultilevel"/>
    <w:tmpl w:val="3774D60A"/>
    <w:lvl w:ilvl="0" w:tplc="4F0863C6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4A52A9"/>
    <w:multiLevelType w:val="hybridMultilevel"/>
    <w:tmpl w:val="E5F48862"/>
    <w:lvl w:ilvl="0" w:tplc="81A2C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012C8"/>
    <w:multiLevelType w:val="multilevel"/>
    <w:tmpl w:val="838E6C7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186FEF"/>
    <w:multiLevelType w:val="hybridMultilevel"/>
    <w:tmpl w:val="826E228C"/>
    <w:lvl w:ilvl="0" w:tplc="5F14146A">
      <w:start w:val="4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BFD5E32"/>
    <w:multiLevelType w:val="multilevel"/>
    <w:tmpl w:val="C6D6A11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B4"/>
    <w:rsid w:val="000046E8"/>
    <w:rsid w:val="00006347"/>
    <w:rsid w:val="00007126"/>
    <w:rsid w:val="0003577A"/>
    <w:rsid w:val="00043153"/>
    <w:rsid w:val="000702B2"/>
    <w:rsid w:val="00076AA0"/>
    <w:rsid w:val="00082E46"/>
    <w:rsid w:val="00091959"/>
    <w:rsid w:val="000937FB"/>
    <w:rsid w:val="0009634D"/>
    <w:rsid w:val="000B226D"/>
    <w:rsid w:val="000C4477"/>
    <w:rsid w:val="000F2EFC"/>
    <w:rsid w:val="001074D4"/>
    <w:rsid w:val="001128F4"/>
    <w:rsid w:val="00125A11"/>
    <w:rsid w:val="00126900"/>
    <w:rsid w:val="00147804"/>
    <w:rsid w:val="0016602D"/>
    <w:rsid w:val="00167A2C"/>
    <w:rsid w:val="00171FA0"/>
    <w:rsid w:val="0017643D"/>
    <w:rsid w:val="00177902"/>
    <w:rsid w:val="001B4F6C"/>
    <w:rsid w:val="001D6743"/>
    <w:rsid w:val="001E3809"/>
    <w:rsid w:val="00216498"/>
    <w:rsid w:val="00234753"/>
    <w:rsid w:val="00263783"/>
    <w:rsid w:val="00277FE9"/>
    <w:rsid w:val="00285E59"/>
    <w:rsid w:val="0029416C"/>
    <w:rsid w:val="00295053"/>
    <w:rsid w:val="00295404"/>
    <w:rsid w:val="002B0356"/>
    <w:rsid w:val="002E3FD7"/>
    <w:rsid w:val="00331B68"/>
    <w:rsid w:val="0037186C"/>
    <w:rsid w:val="00377BA8"/>
    <w:rsid w:val="003805AA"/>
    <w:rsid w:val="003814A3"/>
    <w:rsid w:val="003816B1"/>
    <w:rsid w:val="00386952"/>
    <w:rsid w:val="0039557D"/>
    <w:rsid w:val="003A2F71"/>
    <w:rsid w:val="003B02DA"/>
    <w:rsid w:val="003C314A"/>
    <w:rsid w:val="003C7227"/>
    <w:rsid w:val="003D3AC1"/>
    <w:rsid w:val="003E215C"/>
    <w:rsid w:val="003E4E19"/>
    <w:rsid w:val="003F22ED"/>
    <w:rsid w:val="003F545F"/>
    <w:rsid w:val="00410634"/>
    <w:rsid w:val="004378FE"/>
    <w:rsid w:val="00454E3F"/>
    <w:rsid w:val="00462EBB"/>
    <w:rsid w:val="00463595"/>
    <w:rsid w:val="00496E78"/>
    <w:rsid w:val="004A0D1C"/>
    <w:rsid w:val="004B5F70"/>
    <w:rsid w:val="004C2254"/>
    <w:rsid w:val="004C3B89"/>
    <w:rsid w:val="004E2283"/>
    <w:rsid w:val="004E4D41"/>
    <w:rsid w:val="004F1B95"/>
    <w:rsid w:val="00516282"/>
    <w:rsid w:val="00544F9F"/>
    <w:rsid w:val="0056774E"/>
    <w:rsid w:val="00592888"/>
    <w:rsid w:val="005A7D68"/>
    <w:rsid w:val="005B4E22"/>
    <w:rsid w:val="005B5FEA"/>
    <w:rsid w:val="005D3AA1"/>
    <w:rsid w:val="005D7218"/>
    <w:rsid w:val="005E4453"/>
    <w:rsid w:val="005F7768"/>
    <w:rsid w:val="006031CD"/>
    <w:rsid w:val="006540A3"/>
    <w:rsid w:val="00656CE3"/>
    <w:rsid w:val="006645B4"/>
    <w:rsid w:val="00670DA4"/>
    <w:rsid w:val="00673709"/>
    <w:rsid w:val="00681E2C"/>
    <w:rsid w:val="006864B9"/>
    <w:rsid w:val="00686662"/>
    <w:rsid w:val="006A3717"/>
    <w:rsid w:val="006B09D1"/>
    <w:rsid w:val="006B4907"/>
    <w:rsid w:val="006C2531"/>
    <w:rsid w:val="006D0A68"/>
    <w:rsid w:val="006E63B2"/>
    <w:rsid w:val="00754BC2"/>
    <w:rsid w:val="00754C95"/>
    <w:rsid w:val="007631C0"/>
    <w:rsid w:val="00797CB6"/>
    <w:rsid w:val="007A02EE"/>
    <w:rsid w:val="007E0530"/>
    <w:rsid w:val="007E5879"/>
    <w:rsid w:val="007F0AA6"/>
    <w:rsid w:val="00821A60"/>
    <w:rsid w:val="008226E5"/>
    <w:rsid w:val="00841D63"/>
    <w:rsid w:val="008478FE"/>
    <w:rsid w:val="0085689F"/>
    <w:rsid w:val="0087218E"/>
    <w:rsid w:val="008729C9"/>
    <w:rsid w:val="008763B1"/>
    <w:rsid w:val="00884BDA"/>
    <w:rsid w:val="00887D5D"/>
    <w:rsid w:val="008F197A"/>
    <w:rsid w:val="008F5576"/>
    <w:rsid w:val="00914011"/>
    <w:rsid w:val="009169A6"/>
    <w:rsid w:val="0092065E"/>
    <w:rsid w:val="00981CF8"/>
    <w:rsid w:val="00992AFC"/>
    <w:rsid w:val="009E2C0E"/>
    <w:rsid w:val="00A0300E"/>
    <w:rsid w:val="00A4152F"/>
    <w:rsid w:val="00AB367B"/>
    <w:rsid w:val="00AD4AA1"/>
    <w:rsid w:val="00AF6E16"/>
    <w:rsid w:val="00B2584E"/>
    <w:rsid w:val="00B30CF4"/>
    <w:rsid w:val="00B35BB7"/>
    <w:rsid w:val="00B422A8"/>
    <w:rsid w:val="00B6618A"/>
    <w:rsid w:val="00B76765"/>
    <w:rsid w:val="00B77704"/>
    <w:rsid w:val="00BD19B3"/>
    <w:rsid w:val="00BD1DCB"/>
    <w:rsid w:val="00BD37DA"/>
    <w:rsid w:val="00C117A7"/>
    <w:rsid w:val="00C12B97"/>
    <w:rsid w:val="00C14857"/>
    <w:rsid w:val="00C15DBA"/>
    <w:rsid w:val="00C50D5E"/>
    <w:rsid w:val="00C633BE"/>
    <w:rsid w:val="00C74440"/>
    <w:rsid w:val="00C74BC2"/>
    <w:rsid w:val="00C8137F"/>
    <w:rsid w:val="00C9472B"/>
    <w:rsid w:val="00CA723A"/>
    <w:rsid w:val="00CB0D98"/>
    <w:rsid w:val="00CB421B"/>
    <w:rsid w:val="00CD45D4"/>
    <w:rsid w:val="00CE5250"/>
    <w:rsid w:val="00CE70AB"/>
    <w:rsid w:val="00CF4575"/>
    <w:rsid w:val="00CF4717"/>
    <w:rsid w:val="00D0351A"/>
    <w:rsid w:val="00D41E15"/>
    <w:rsid w:val="00D44060"/>
    <w:rsid w:val="00D44F82"/>
    <w:rsid w:val="00D62575"/>
    <w:rsid w:val="00D6328C"/>
    <w:rsid w:val="00D703A9"/>
    <w:rsid w:val="00D90053"/>
    <w:rsid w:val="00D95EC1"/>
    <w:rsid w:val="00DC0FD7"/>
    <w:rsid w:val="00DC6C51"/>
    <w:rsid w:val="00DD411B"/>
    <w:rsid w:val="00E31F29"/>
    <w:rsid w:val="00E35E7D"/>
    <w:rsid w:val="00E47BE5"/>
    <w:rsid w:val="00E6412C"/>
    <w:rsid w:val="00E645CB"/>
    <w:rsid w:val="00E7018A"/>
    <w:rsid w:val="00E964C0"/>
    <w:rsid w:val="00EA2276"/>
    <w:rsid w:val="00EA3DAC"/>
    <w:rsid w:val="00EB4C43"/>
    <w:rsid w:val="00EB7563"/>
    <w:rsid w:val="00ED5E6F"/>
    <w:rsid w:val="00ED72D4"/>
    <w:rsid w:val="00F03020"/>
    <w:rsid w:val="00F046AA"/>
    <w:rsid w:val="00F12D18"/>
    <w:rsid w:val="00F27431"/>
    <w:rsid w:val="00F3323B"/>
    <w:rsid w:val="00F411EB"/>
    <w:rsid w:val="00F51EDE"/>
    <w:rsid w:val="00F917AD"/>
    <w:rsid w:val="00F91F0A"/>
    <w:rsid w:val="00F97781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E7136"/>
  <w15:docId w15:val="{EBC6CD5B-C23D-4E15-9116-55EA5AA6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E3FD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3FD7"/>
    <w:rPr>
      <w:color w:val="0066CC"/>
      <w:u w:val="single"/>
    </w:rPr>
  </w:style>
  <w:style w:type="character" w:customStyle="1" w:styleId="Bodytext3Exact">
    <w:name w:val="Body text (3) Exact"/>
    <w:basedOn w:val="a0"/>
    <w:link w:val="Bodytext3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311ptExact">
    <w:name w:val="Body text (3) + 11 pt Exact"/>
    <w:basedOn w:val="Bodytext3Exact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4Exact">
    <w:name w:val="Body text (4) Exact"/>
    <w:basedOn w:val="a0"/>
    <w:link w:val="Bodytext4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Spacing3pt">
    <w:name w:val="Body text (5) + Spacing 3 pt"/>
    <w:basedOn w:val="Bodytext5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o-RO" w:eastAsia="ro-RO" w:bidi="ro-RO"/>
    </w:rPr>
  </w:style>
  <w:style w:type="character" w:customStyle="1" w:styleId="Bodytext2">
    <w:name w:val="Body text (2)_"/>
    <w:basedOn w:val="a0"/>
    <w:link w:val="Bodytext20"/>
    <w:rsid w:val="002E3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basedOn w:val="a0"/>
    <w:link w:val="Bodytext60"/>
    <w:rsid w:val="002E3FD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spacing w:val="-20"/>
      <w:sz w:val="23"/>
      <w:szCs w:val="23"/>
      <w:u w:val="none"/>
    </w:rPr>
  </w:style>
  <w:style w:type="character" w:customStyle="1" w:styleId="Bodytext6Spacing0pt">
    <w:name w:val="Body text (6) + Spacing 0 pt"/>
    <w:basedOn w:val="Bodytext6"/>
    <w:rsid w:val="002E3FD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10"/>
      <w:w w:val="100"/>
      <w:position w:val="0"/>
      <w:sz w:val="23"/>
      <w:szCs w:val="23"/>
      <w:u w:val="single"/>
      <w:lang w:val="ro-RO" w:eastAsia="ro-RO" w:bidi="ro-RO"/>
    </w:rPr>
  </w:style>
  <w:style w:type="character" w:customStyle="1" w:styleId="Bodytext61">
    <w:name w:val="Body text (6)"/>
    <w:basedOn w:val="Bodytext6"/>
    <w:rsid w:val="002E3FD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ro-RO" w:eastAsia="ro-RO" w:bidi="ro-RO"/>
    </w:rPr>
  </w:style>
  <w:style w:type="character" w:customStyle="1" w:styleId="Bodytext6TimesNewRoman">
    <w:name w:val="Body text (6) + Times New Roman"/>
    <w:aliases w:val="10.5 pt,Bold,Not Italic,Spacing 0 pt"/>
    <w:basedOn w:val="Bodytext6"/>
    <w:rsid w:val="002E3FD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Bodytext6TimesNewRoman0">
    <w:name w:val="Body text (6) + Times New Roman"/>
    <w:aliases w:val="10.5 pt,Bold,Not Italic,Spacing 0 pt"/>
    <w:basedOn w:val="Bodytext6"/>
    <w:rsid w:val="002E3FD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Bodytext62">
    <w:name w:val="Body text (6)"/>
    <w:basedOn w:val="Bodytext6"/>
    <w:rsid w:val="002E3FD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o-RO" w:eastAsia="ro-RO" w:bidi="ro-RO"/>
    </w:rPr>
  </w:style>
  <w:style w:type="character" w:customStyle="1" w:styleId="Bodytext21">
    <w:name w:val="Body text (2)"/>
    <w:basedOn w:val="Bodytext2"/>
    <w:rsid w:val="002E3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o-RO" w:eastAsia="ro-RO" w:bidi="ro-RO"/>
    </w:rPr>
  </w:style>
  <w:style w:type="character" w:customStyle="1" w:styleId="Bodytext7">
    <w:name w:val="Body text (7)_"/>
    <w:basedOn w:val="a0"/>
    <w:link w:val="Bodytext70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7FranklinGothicMedium">
    <w:name w:val="Body text (7) + Franklin Gothic Medium"/>
    <w:aliases w:val="11.5 pt,Not Bold,Italic,Spacing -1 pt"/>
    <w:basedOn w:val="Bodytext7"/>
    <w:rsid w:val="002E3FD7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single"/>
      <w:lang w:val="ro-RO" w:eastAsia="ro-RO" w:bidi="ro-RO"/>
    </w:rPr>
  </w:style>
  <w:style w:type="character" w:customStyle="1" w:styleId="Bodytext71">
    <w:name w:val="Body text (7)"/>
    <w:basedOn w:val="Bodytext7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o-RO" w:eastAsia="ro-RO" w:bidi="ro-RO"/>
    </w:rPr>
  </w:style>
  <w:style w:type="character" w:customStyle="1" w:styleId="Bodytext72">
    <w:name w:val="Body text (7)"/>
    <w:basedOn w:val="Bodytext7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 w:eastAsia="ro-RO" w:bidi="ro-RO"/>
    </w:rPr>
  </w:style>
  <w:style w:type="character" w:customStyle="1" w:styleId="Headerorfooter">
    <w:name w:val="Header or footer_"/>
    <w:basedOn w:val="a0"/>
    <w:link w:val="Headerorfooter0"/>
    <w:rsid w:val="002E3FD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sid w:val="002E3FD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o-RO" w:eastAsia="ro-RO" w:bidi="ro-RO"/>
    </w:rPr>
  </w:style>
  <w:style w:type="character" w:customStyle="1" w:styleId="Heading2">
    <w:name w:val="Heading #2_"/>
    <w:basedOn w:val="a0"/>
    <w:link w:val="Heading20"/>
    <w:rsid w:val="002E3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Italic">
    <w:name w:val="Body text (2) + Italic"/>
    <w:basedOn w:val="Bodytext2"/>
    <w:rsid w:val="002E3F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o-RO" w:eastAsia="ro-RO" w:bidi="ro-RO"/>
    </w:rPr>
  </w:style>
  <w:style w:type="character" w:customStyle="1" w:styleId="Heading1">
    <w:name w:val="Heading #1_"/>
    <w:basedOn w:val="a0"/>
    <w:link w:val="Heading10"/>
    <w:rsid w:val="002E3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Bodytext3">
    <w:name w:val="Body text (3)"/>
    <w:basedOn w:val="a"/>
    <w:link w:val="Bodytext3Exact"/>
    <w:rsid w:val="002E3FD7"/>
    <w:pPr>
      <w:shd w:val="clear" w:color="auto" w:fill="FFFFFF"/>
      <w:spacing w:line="51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4">
    <w:name w:val="Body text (4)"/>
    <w:basedOn w:val="a"/>
    <w:link w:val="Bodytext4Exact"/>
    <w:rsid w:val="002E3F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  <w:lang w:val="ru-RU" w:eastAsia="ru-RU" w:bidi="ru-RU"/>
    </w:rPr>
  </w:style>
  <w:style w:type="paragraph" w:customStyle="1" w:styleId="Bodytext50">
    <w:name w:val="Body text (5)"/>
    <w:basedOn w:val="a"/>
    <w:link w:val="Bodytext5"/>
    <w:rsid w:val="002E3FD7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rsid w:val="002E3FD7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60">
    <w:name w:val="Body text (6)"/>
    <w:basedOn w:val="a"/>
    <w:link w:val="Bodytext6"/>
    <w:rsid w:val="002E3FD7"/>
    <w:pPr>
      <w:shd w:val="clear" w:color="auto" w:fill="FFFFFF"/>
      <w:spacing w:before="240" w:after="1200" w:line="0" w:lineRule="atLeast"/>
      <w:jc w:val="both"/>
    </w:pPr>
    <w:rPr>
      <w:rFonts w:ascii="Franklin Gothic Medium" w:eastAsia="Franklin Gothic Medium" w:hAnsi="Franklin Gothic Medium" w:cs="Franklin Gothic Medium"/>
      <w:i/>
      <w:iCs/>
      <w:spacing w:val="-20"/>
      <w:sz w:val="23"/>
      <w:szCs w:val="23"/>
    </w:rPr>
  </w:style>
  <w:style w:type="paragraph" w:customStyle="1" w:styleId="Bodytext70">
    <w:name w:val="Body text (7)"/>
    <w:basedOn w:val="a"/>
    <w:link w:val="Bodytext7"/>
    <w:rsid w:val="002E3FD7"/>
    <w:pPr>
      <w:shd w:val="clear" w:color="auto" w:fill="FFFFFF"/>
      <w:spacing w:after="1860" w:line="307" w:lineRule="exac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Headerorfooter0">
    <w:name w:val="Header or footer"/>
    <w:basedOn w:val="a"/>
    <w:link w:val="Headerorfooter"/>
    <w:rsid w:val="002E3FD7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19"/>
      <w:szCs w:val="19"/>
    </w:rPr>
  </w:style>
  <w:style w:type="paragraph" w:customStyle="1" w:styleId="Heading20">
    <w:name w:val="Heading #2"/>
    <w:basedOn w:val="a"/>
    <w:link w:val="Heading2"/>
    <w:rsid w:val="002E3FD7"/>
    <w:pPr>
      <w:shd w:val="clear" w:color="auto" w:fill="FFFFFF"/>
      <w:spacing w:before="186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ing10">
    <w:name w:val="Heading #1"/>
    <w:basedOn w:val="a"/>
    <w:link w:val="Heading1"/>
    <w:rsid w:val="002E3FD7"/>
    <w:pPr>
      <w:shd w:val="clear" w:color="auto" w:fill="FFFFFF"/>
      <w:spacing w:after="180" w:line="0" w:lineRule="atLeas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92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888"/>
    <w:rPr>
      <w:rFonts w:ascii="Tahoma" w:hAnsi="Tahoma" w:cs="Tahoma"/>
      <w:color w:val="000000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805A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805A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805AA"/>
    <w:rPr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805A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805AA"/>
    <w:rPr>
      <w:b/>
      <w:bCs/>
      <w:color w:val="000000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378FE"/>
    <w:pPr>
      <w:tabs>
        <w:tab w:val="center" w:pos="4513"/>
        <w:tab w:val="right" w:pos="9026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378FE"/>
    <w:rPr>
      <w:color w:val="000000"/>
    </w:rPr>
  </w:style>
  <w:style w:type="paragraph" w:styleId="ad">
    <w:name w:val="footer"/>
    <w:basedOn w:val="a"/>
    <w:link w:val="ae"/>
    <w:uiPriority w:val="99"/>
    <w:unhideWhenUsed/>
    <w:rsid w:val="004378FE"/>
    <w:pPr>
      <w:tabs>
        <w:tab w:val="center" w:pos="4513"/>
        <w:tab w:val="right" w:pos="9026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378F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26587-6DFD-46F0-9536-68872B5B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Pruteanu</dc:creator>
  <cp:lastModifiedBy>Pruteanu, Elena</cp:lastModifiedBy>
  <cp:revision>117</cp:revision>
  <cp:lastPrinted>2020-01-02T13:26:00Z</cp:lastPrinted>
  <dcterms:created xsi:type="dcterms:W3CDTF">2018-06-25T13:47:00Z</dcterms:created>
  <dcterms:modified xsi:type="dcterms:W3CDTF">2024-12-27T12:43:00Z</dcterms:modified>
</cp:coreProperties>
</file>