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2D" w:rsidRPr="00EF542D" w:rsidRDefault="00280C50" w:rsidP="00556436">
      <w:pPr>
        <w:tabs>
          <w:tab w:val="left" w:pos="6840"/>
        </w:tabs>
        <w:spacing w:line="276" w:lineRule="auto"/>
        <w:jc w:val="both"/>
        <w:rPr>
          <w:rFonts w:eastAsia="Times New Roman"/>
          <w:bCs/>
          <w:color w:val="000000"/>
          <w:sz w:val="28"/>
          <w:szCs w:val="28"/>
          <w:lang w:val="fr-FR" w:eastAsia="ru-RU"/>
        </w:rPr>
      </w:pPr>
      <w:proofErr w:type="spellStart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Denumirea</w:t>
      </w:r>
      <w:proofErr w:type="spellEnd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funcţiei</w:t>
      </w:r>
      <w:proofErr w:type="spellEnd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publice</w:t>
      </w:r>
      <w:proofErr w:type="spellEnd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gramStart"/>
      <w:r w:rsidR="00A37F4B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vacante</w:t>
      </w:r>
      <w:r w:rsidR="009328B4"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:</w:t>
      </w:r>
      <w:proofErr w:type="gramEnd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specialist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principal al </w:t>
      </w:r>
      <w:proofErr w:type="spellStart"/>
      <w:r w:rsidR="00EF542D"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Serviciul</w:t>
      </w:r>
      <w:r w:rsidR="00EF542D">
        <w:rPr>
          <w:rFonts w:eastAsia="Times New Roman"/>
          <w:bCs/>
          <w:color w:val="000000"/>
          <w:sz w:val="28"/>
          <w:szCs w:val="28"/>
          <w:lang w:val="fr-FR" w:eastAsia="ru-RU"/>
        </w:rPr>
        <w:t>ui</w:t>
      </w:r>
      <w:proofErr w:type="spellEnd"/>
      <w:r w:rsidR="00EF542D"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de </w:t>
      </w:r>
      <w:proofErr w:type="spellStart"/>
      <w:r w:rsidR="00EF542D"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deservire</w:t>
      </w:r>
      <w:proofErr w:type="spellEnd"/>
      <w:r w:rsidR="00EF542D"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a </w:t>
      </w:r>
      <w:proofErr w:type="spellStart"/>
      <w:r w:rsidR="00EF542D"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programelor</w:t>
      </w:r>
      <w:proofErr w:type="spellEnd"/>
      <w:r w:rsidR="00EF542D"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de stat</w:t>
      </w:r>
      <w:r w:rsidR="00A1108F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A1108F">
        <w:rPr>
          <w:rFonts w:eastAsia="Times New Roman"/>
          <w:bCs/>
          <w:color w:val="000000"/>
          <w:sz w:val="28"/>
          <w:szCs w:val="28"/>
          <w:lang w:val="fr-FR" w:eastAsia="ru-RU"/>
        </w:rPr>
        <w:t>din</w:t>
      </w:r>
      <w:proofErr w:type="spellEnd"/>
      <w:r w:rsidR="00A1108F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A1108F">
        <w:rPr>
          <w:rFonts w:eastAsia="Times New Roman"/>
          <w:bCs/>
          <w:color w:val="000000"/>
          <w:sz w:val="28"/>
          <w:szCs w:val="28"/>
          <w:lang w:val="fr-FR" w:eastAsia="ru-RU"/>
        </w:rPr>
        <w:t>cadrul</w:t>
      </w:r>
      <w:proofErr w:type="spellEnd"/>
      <w:r w:rsidR="00EF542D"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A1108F" w:rsidRPr="00A1108F">
        <w:rPr>
          <w:sz w:val="28"/>
          <w:szCs w:val="28"/>
          <w:lang w:val="en-US"/>
        </w:rPr>
        <w:t>Direcției</w:t>
      </w:r>
      <w:proofErr w:type="spellEnd"/>
      <w:r w:rsidR="00A1108F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A1108F">
        <w:rPr>
          <w:rFonts w:eastAsia="Times New Roman"/>
          <w:bCs/>
          <w:color w:val="000000"/>
          <w:sz w:val="28"/>
          <w:szCs w:val="28"/>
          <w:lang w:val="fr-FR" w:eastAsia="ru-RU"/>
        </w:rPr>
        <w:t>Trezoreria</w:t>
      </w:r>
      <w:proofErr w:type="spellEnd"/>
      <w:r w:rsid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F542D">
        <w:rPr>
          <w:rFonts w:eastAsia="Times New Roman"/>
          <w:bCs/>
          <w:color w:val="000000"/>
          <w:sz w:val="28"/>
          <w:szCs w:val="28"/>
          <w:lang w:val="fr-FR" w:eastAsia="ru-RU"/>
        </w:rPr>
        <w:t>Regi</w:t>
      </w:r>
      <w:r w:rsidR="00A1108F">
        <w:rPr>
          <w:rFonts w:eastAsia="Times New Roman"/>
          <w:bCs/>
          <w:color w:val="000000"/>
          <w:sz w:val="28"/>
          <w:szCs w:val="28"/>
          <w:lang w:val="fr-FR" w:eastAsia="ru-RU"/>
        </w:rPr>
        <w:t>onală</w:t>
      </w:r>
      <w:proofErr w:type="spellEnd"/>
      <w:r w:rsidR="00A1108F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Chisinau - </w:t>
      </w:r>
      <w:proofErr w:type="spellStart"/>
      <w:r w:rsidR="00041E78">
        <w:rPr>
          <w:rFonts w:eastAsia="Times New Roman"/>
          <w:bCs/>
          <w:color w:val="000000"/>
          <w:sz w:val="28"/>
          <w:szCs w:val="28"/>
          <w:lang w:val="fr-FR" w:eastAsia="ru-RU"/>
        </w:rPr>
        <w:t>bugetul</w:t>
      </w:r>
      <w:proofErr w:type="spellEnd"/>
      <w:r w:rsidR="00041E78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de stat</w:t>
      </w:r>
      <w:r w:rsidR="008F6A28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r w:rsidR="00A1108F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- </w:t>
      </w:r>
      <w:r w:rsidR="008F6A28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1 </w:t>
      </w:r>
      <w:proofErr w:type="spellStart"/>
      <w:r w:rsidR="008F6A28">
        <w:rPr>
          <w:rFonts w:eastAsia="Times New Roman"/>
          <w:bCs/>
          <w:color w:val="000000"/>
          <w:sz w:val="28"/>
          <w:szCs w:val="28"/>
          <w:lang w:val="fr-FR" w:eastAsia="ru-RU"/>
        </w:rPr>
        <w:t>funcție</w:t>
      </w:r>
      <w:proofErr w:type="spellEnd"/>
      <w:r w:rsidR="008F6A28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8F6A28">
        <w:rPr>
          <w:rFonts w:eastAsia="Times New Roman"/>
          <w:bCs/>
          <w:color w:val="000000"/>
          <w:sz w:val="28"/>
          <w:szCs w:val="28"/>
          <w:lang w:val="fr-FR" w:eastAsia="ru-RU"/>
        </w:rPr>
        <w:t>vacantă</w:t>
      </w:r>
      <w:proofErr w:type="spellEnd"/>
      <w:r w:rsidR="00A1108F">
        <w:rPr>
          <w:rFonts w:eastAsia="Times New Roman"/>
          <w:bCs/>
          <w:color w:val="000000"/>
          <w:sz w:val="28"/>
          <w:szCs w:val="28"/>
          <w:lang w:val="fr-FR" w:eastAsia="ru-RU"/>
        </w:rPr>
        <w:t>.</w:t>
      </w:r>
    </w:p>
    <w:p w:rsidR="00A37F4B" w:rsidRDefault="00A37F4B" w:rsidP="00A37F4B">
      <w:pPr>
        <w:tabs>
          <w:tab w:val="left" w:pos="6840"/>
        </w:tabs>
        <w:rPr>
          <w:rFonts w:eastAsia="Times New Roman"/>
          <w:bCs/>
          <w:color w:val="000000"/>
          <w:sz w:val="28"/>
          <w:szCs w:val="28"/>
          <w:lang w:val="fr-FR" w:eastAsia="ru-RU"/>
        </w:rPr>
      </w:pPr>
    </w:p>
    <w:p w:rsidR="00280C50" w:rsidRPr="00A1108F" w:rsidRDefault="00280C50" w:rsidP="00556436">
      <w:pPr>
        <w:pStyle w:val="a3"/>
        <w:numPr>
          <w:ilvl w:val="0"/>
          <w:numId w:val="13"/>
        </w:numPr>
        <w:tabs>
          <w:tab w:val="left" w:pos="6840"/>
        </w:tabs>
        <w:spacing w:line="276" w:lineRule="auto"/>
        <w:rPr>
          <w:rFonts w:eastAsia="Times New Roman"/>
          <w:b/>
          <w:bCs/>
          <w:color w:val="000000"/>
          <w:sz w:val="28"/>
          <w:szCs w:val="28"/>
          <w:lang w:val="fr-FR" w:eastAsia="ru-RU"/>
        </w:rPr>
      </w:pPr>
      <w:proofErr w:type="spellStart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Scopul</w:t>
      </w:r>
      <w:proofErr w:type="spellEnd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general</w:t>
      </w:r>
      <w:proofErr w:type="spellEnd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al </w:t>
      </w:r>
      <w:proofErr w:type="spellStart"/>
      <w:proofErr w:type="gramStart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funcţiei</w:t>
      </w:r>
      <w:proofErr w:type="spellEnd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:</w:t>
      </w:r>
      <w:proofErr w:type="gramEnd"/>
    </w:p>
    <w:p w:rsidR="00280C50" w:rsidRPr="00EF542D" w:rsidRDefault="00B6577C" w:rsidP="00556436">
      <w:pPr>
        <w:spacing w:line="276" w:lineRule="auto"/>
        <w:jc w:val="both"/>
        <w:rPr>
          <w:rFonts w:eastAsia="Times New Roman"/>
          <w:bCs/>
          <w:color w:val="000000"/>
          <w:sz w:val="28"/>
          <w:szCs w:val="28"/>
          <w:lang w:val="fr-FR" w:eastAsia="ru-RU"/>
        </w:rPr>
      </w:pP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Stabilirea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și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implementarea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mecanismului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de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alocare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a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mijloacelor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precvăzute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în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bugetul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de stat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pentru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acordarea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compensațiilor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/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subvențiilor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participanților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în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cadrul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programelor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de stat</w:t>
      </w:r>
      <w:r w:rsidR="00A1108F">
        <w:rPr>
          <w:rFonts w:eastAsia="Times New Roman"/>
          <w:bCs/>
          <w:color w:val="000000"/>
          <w:sz w:val="28"/>
          <w:szCs w:val="28"/>
          <w:lang w:val="fr-FR" w:eastAsia="ru-RU"/>
        </w:rPr>
        <w:t>.</w:t>
      </w:r>
    </w:p>
    <w:p w:rsidR="00280C50" w:rsidRPr="00EF542D" w:rsidRDefault="00280C50" w:rsidP="00556436">
      <w:pPr>
        <w:shd w:val="clear" w:color="auto" w:fill="FFFFFF"/>
        <w:spacing w:line="276" w:lineRule="auto"/>
        <w:rPr>
          <w:rFonts w:eastAsia="Times New Roman"/>
          <w:sz w:val="28"/>
          <w:szCs w:val="28"/>
          <w:lang w:val="fr-FR" w:eastAsia="ru-RU"/>
        </w:rPr>
      </w:pPr>
    </w:p>
    <w:p w:rsidR="00280C50" w:rsidRPr="00A1108F" w:rsidRDefault="00280C50" w:rsidP="00556436">
      <w:pPr>
        <w:pStyle w:val="a3"/>
        <w:numPr>
          <w:ilvl w:val="0"/>
          <w:numId w:val="13"/>
        </w:numPr>
        <w:spacing w:line="276" w:lineRule="auto"/>
        <w:jc w:val="both"/>
        <w:rPr>
          <w:rFonts w:eastAsia="Times New Roman"/>
          <w:b/>
          <w:bCs/>
          <w:color w:val="000000"/>
          <w:sz w:val="28"/>
          <w:szCs w:val="28"/>
          <w:lang w:val="fr-FR" w:eastAsia="ru-RU"/>
        </w:rPr>
      </w:pPr>
      <w:proofErr w:type="spellStart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Sarcinile</w:t>
      </w:r>
      <w:proofErr w:type="spellEnd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de </w:t>
      </w:r>
      <w:proofErr w:type="spellStart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bază</w:t>
      </w:r>
      <w:proofErr w:type="spellEnd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ale</w:t>
      </w:r>
      <w:proofErr w:type="spellEnd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proofErr w:type="gramStart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funcţiei</w:t>
      </w:r>
      <w:proofErr w:type="spellEnd"/>
      <w:r w:rsidRPr="00A1108F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:</w:t>
      </w:r>
      <w:proofErr w:type="gramEnd"/>
    </w:p>
    <w:p w:rsidR="00280C50" w:rsidRDefault="009E4DF4" w:rsidP="00556436">
      <w:pPr>
        <w:pStyle w:val="a3"/>
        <w:numPr>
          <w:ilvl w:val="0"/>
          <w:numId w:val="7"/>
        </w:numPr>
        <w:spacing w:line="276" w:lineRule="auto"/>
        <w:jc w:val="both"/>
        <w:rPr>
          <w:rFonts w:eastAsia="Times New Roman"/>
          <w:bCs/>
          <w:color w:val="000000"/>
          <w:sz w:val="28"/>
          <w:szCs w:val="28"/>
          <w:lang w:val="en-US" w:eastAsia="ru-RU"/>
        </w:rPr>
      </w:pP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Recepționarea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și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verificarea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dosarelor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depu</w:t>
      </w:r>
      <w:r w:rsidR="007A734C">
        <w:rPr>
          <w:rFonts w:eastAsia="Times New Roman"/>
          <w:bCs/>
          <w:color w:val="000000"/>
          <w:sz w:val="28"/>
          <w:szCs w:val="28"/>
          <w:lang w:val="en-US" w:eastAsia="ru-RU"/>
        </w:rPr>
        <w:t>s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e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solicitanți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pentru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a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benefecia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compensații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în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cadrul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programelor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de stat.</w:t>
      </w:r>
    </w:p>
    <w:p w:rsidR="00556436" w:rsidRDefault="00556436" w:rsidP="00556436">
      <w:pPr>
        <w:pStyle w:val="a3"/>
        <w:numPr>
          <w:ilvl w:val="0"/>
          <w:numId w:val="7"/>
        </w:numPr>
        <w:spacing w:line="276" w:lineRule="auto"/>
        <w:jc w:val="both"/>
        <w:rPr>
          <w:rFonts w:eastAsia="Times New Roman"/>
          <w:bCs/>
          <w:color w:val="000000"/>
          <w:sz w:val="28"/>
          <w:szCs w:val="28"/>
          <w:lang w:val="en-US" w:eastAsia="ru-RU"/>
        </w:rPr>
      </w:pP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Ținerea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registrului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electronic a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cererilor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acordare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a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compensațiilor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/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subvențiilor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verificarea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și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operarea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datelor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introduce.</w:t>
      </w:r>
    </w:p>
    <w:p w:rsidR="00556436" w:rsidRPr="00B2689D" w:rsidRDefault="00556436" w:rsidP="00556436">
      <w:pPr>
        <w:pStyle w:val="a3"/>
        <w:numPr>
          <w:ilvl w:val="0"/>
          <w:numId w:val="7"/>
        </w:numPr>
        <w:spacing w:line="276" w:lineRule="auto"/>
        <w:jc w:val="both"/>
        <w:rPr>
          <w:rFonts w:eastAsia="Times New Roman"/>
          <w:bCs/>
          <w:color w:val="000000"/>
          <w:sz w:val="28"/>
          <w:szCs w:val="28"/>
          <w:lang w:val="en-US" w:eastAsia="ru-RU"/>
        </w:rPr>
      </w:pP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Stabilirea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din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lista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potențialilor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beneficiari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a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persoanelor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care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vor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beneficia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compensații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/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subvenții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.</w:t>
      </w:r>
    </w:p>
    <w:p w:rsidR="00280C50" w:rsidRPr="00EF542D" w:rsidRDefault="009E4DF4" w:rsidP="00556436">
      <w:pPr>
        <w:pStyle w:val="a3"/>
        <w:numPr>
          <w:ilvl w:val="0"/>
          <w:numId w:val="7"/>
        </w:numPr>
        <w:spacing w:line="276" w:lineRule="auto"/>
        <w:jc w:val="both"/>
        <w:rPr>
          <w:rFonts w:eastAsia="Times New Roman"/>
          <w:bCs/>
          <w:color w:val="000000"/>
          <w:sz w:val="28"/>
          <w:szCs w:val="28"/>
          <w:lang w:val="fr-FR" w:eastAsia="ru-RU"/>
        </w:rPr>
      </w:pP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Întocm</w:t>
      </w:r>
      <w:r w:rsidR="007A734C"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irea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556436">
        <w:rPr>
          <w:rFonts w:eastAsia="Times New Roman"/>
          <w:bCs/>
          <w:color w:val="000000"/>
          <w:sz w:val="28"/>
          <w:szCs w:val="28"/>
          <w:lang w:val="fr-FR" w:eastAsia="ru-RU"/>
        </w:rPr>
        <w:t>și</w:t>
      </w:r>
      <w:proofErr w:type="spellEnd"/>
      <w:r w:rsidR="00556436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556436">
        <w:rPr>
          <w:rFonts w:eastAsia="Times New Roman"/>
          <w:bCs/>
          <w:color w:val="000000"/>
          <w:sz w:val="28"/>
          <w:szCs w:val="28"/>
          <w:lang w:val="fr-FR" w:eastAsia="ru-RU"/>
        </w:rPr>
        <w:t>executarea</w:t>
      </w:r>
      <w:proofErr w:type="spellEnd"/>
      <w:r w:rsidR="00556436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documente</w:t>
      </w:r>
      <w:r w:rsidR="007A734C"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lor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de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plată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pentru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transferul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compensațiilor</w:t>
      </w:r>
      <w:proofErr w:type="spellEnd"/>
      <w:r w:rsidR="00556436">
        <w:rPr>
          <w:rFonts w:eastAsia="Times New Roman"/>
          <w:bCs/>
          <w:color w:val="000000"/>
          <w:sz w:val="28"/>
          <w:szCs w:val="28"/>
          <w:lang w:val="fr-FR" w:eastAsia="ru-RU"/>
        </w:rPr>
        <w:t>/</w:t>
      </w:r>
      <w:proofErr w:type="spellStart"/>
      <w:r w:rsidR="00556436">
        <w:rPr>
          <w:rFonts w:eastAsia="Times New Roman"/>
          <w:bCs/>
          <w:color w:val="000000"/>
          <w:sz w:val="28"/>
          <w:szCs w:val="28"/>
          <w:lang w:val="fr-FR" w:eastAsia="ru-RU"/>
        </w:rPr>
        <w:t>subvenției</w:t>
      </w:r>
      <w:proofErr w:type="spellEnd"/>
      <w:r w:rsidR="00556436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556436">
        <w:rPr>
          <w:rFonts w:eastAsia="Times New Roman"/>
          <w:bCs/>
          <w:color w:val="000000"/>
          <w:sz w:val="28"/>
          <w:szCs w:val="28"/>
          <w:lang w:val="fr-FR" w:eastAsia="ru-RU"/>
        </w:rPr>
        <w:t>beneficiarilor</w:t>
      </w:r>
      <w:proofErr w:type="spellEnd"/>
      <w:r w:rsidR="00556436">
        <w:rPr>
          <w:rFonts w:eastAsia="Times New Roman"/>
          <w:bCs/>
          <w:color w:val="000000"/>
          <w:sz w:val="28"/>
          <w:szCs w:val="28"/>
          <w:lang w:val="fr-FR" w:eastAsia="ru-RU"/>
        </w:rPr>
        <w:t>.</w:t>
      </w:r>
    </w:p>
    <w:p w:rsidR="009E4DF4" w:rsidRPr="00B2689D" w:rsidRDefault="009E4DF4" w:rsidP="00556436">
      <w:pPr>
        <w:pStyle w:val="a3"/>
        <w:numPr>
          <w:ilvl w:val="0"/>
          <w:numId w:val="7"/>
        </w:numPr>
        <w:spacing w:line="276" w:lineRule="auto"/>
        <w:jc w:val="both"/>
        <w:rPr>
          <w:rFonts w:eastAsia="Times New Roman"/>
          <w:bCs/>
          <w:color w:val="000000"/>
          <w:sz w:val="28"/>
          <w:szCs w:val="28"/>
          <w:lang w:val="en-US" w:eastAsia="ru-RU"/>
        </w:rPr>
      </w:pPr>
      <w:proofErr w:type="spellStart"/>
      <w:r w:rsidRPr="00B2689D">
        <w:rPr>
          <w:rFonts w:eastAsia="Times New Roman"/>
          <w:bCs/>
          <w:color w:val="000000"/>
          <w:sz w:val="28"/>
          <w:szCs w:val="28"/>
          <w:lang w:val="en-US" w:eastAsia="ru-RU"/>
        </w:rPr>
        <w:t>Acordarea</w:t>
      </w:r>
      <w:proofErr w:type="spellEnd"/>
      <w:r w:rsidRPr="00B2689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2689D">
        <w:rPr>
          <w:rFonts w:eastAsia="Times New Roman"/>
          <w:bCs/>
          <w:color w:val="000000"/>
          <w:sz w:val="28"/>
          <w:szCs w:val="28"/>
          <w:lang w:val="en-US" w:eastAsia="ru-RU"/>
        </w:rPr>
        <w:t>asistenței</w:t>
      </w:r>
      <w:proofErr w:type="spellEnd"/>
      <w:r w:rsidRPr="00B2689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consultative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solicitanților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/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benefeciarilor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programelor</w:t>
      </w:r>
      <w:proofErr w:type="spellEnd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de stat</w:t>
      </w:r>
      <w:r w:rsidRPr="00B2689D">
        <w:rPr>
          <w:rFonts w:eastAsia="Times New Roman"/>
          <w:bCs/>
          <w:color w:val="000000"/>
          <w:sz w:val="28"/>
          <w:szCs w:val="28"/>
          <w:lang w:val="en-US" w:eastAsia="ru-RU"/>
        </w:rPr>
        <w:t>.</w:t>
      </w:r>
    </w:p>
    <w:p w:rsidR="00280C50" w:rsidRPr="00B45480" w:rsidRDefault="00280C50" w:rsidP="00BB1915">
      <w:pPr>
        <w:shd w:val="clear" w:color="auto" w:fill="FFFFFF"/>
        <w:spacing w:line="276" w:lineRule="auto"/>
        <w:rPr>
          <w:rFonts w:eastAsia="Times New Roman"/>
          <w:b/>
          <w:sz w:val="28"/>
          <w:szCs w:val="28"/>
          <w:lang w:val="en-US" w:eastAsia="ru-RU"/>
        </w:rPr>
      </w:pPr>
    </w:p>
    <w:p w:rsidR="00280C50" w:rsidRPr="00A37F4B" w:rsidRDefault="00280C50" w:rsidP="00BB1915">
      <w:pPr>
        <w:pStyle w:val="a3"/>
        <w:numPr>
          <w:ilvl w:val="0"/>
          <w:numId w:val="13"/>
        </w:numPr>
        <w:spacing w:line="276" w:lineRule="auto"/>
        <w:jc w:val="both"/>
        <w:rPr>
          <w:rFonts w:eastAsia="Times New Roman"/>
          <w:b/>
          <w:bCs/>
          <w:color w:val="000000"/>
          <w:sz w:val="28"/>
          <w:szCs w:val="28"/>
          <w:lang w:val="fr-FR" w:eastAsia="ru-RU"/>
        </w:rPr>
      </w:pPr>
      <w:proofErr w:type="spellStart"/>
      <w:r w:rsidRPr="00A37F4B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Cerințe</w:t>
      </w:r>
      <w:proofErr w:type="spellEnd"/>
      <w:r w:rsidRPr="00A37F4B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proofErr w:type="gramStart"/>
      <w:r w:rsidRPr="00A37F4B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specifice</w:t>
      </w:r>
      <w:proofErr w:type="spellEnd"/>
      <w:r w:rsidRPr="00A37F4B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:</w:t>
      </w:r>
      <w:proofErr w:type="gramEnd"/>
    </w:p>
    <w:p w:rsidR="00280C50" w:rsidRDefault="00280C50" w:rsidP="00BB1915">
      <w:pPr>
        <w:spacing w:line="276" w:lineRule="auto"/>
        <w:jc w:val="both"/>
        <w:rPr>
          <w:rFonts w:eastAsia="Times New Roman"/>
          <w:bCs/>
          <w:color w:val="000000"/>
          <w:sz w:val="28"/>
          <w:szCs w:val="28"/>
          <w:lang w:val="fr-FR" w:eastAsia="ru-RU"/>
        </w:rPr>
      </w:pPr>
      <w:proofErr w:type="spellStart"/>
      <w:proofErr w:type="gramStart"/>
      <w:r w:rsidRPr="00BB1915">
        <w:rPr>
          <w:rFonts w:eastAsia="Times New Roman"/>
          <w:bCs/>
          <w:color w:val="000000"/>
          <w:sz w:val="28"/>
          <w:szCs w:val="28"/>
          <w:lang w:val="fr-FR" w:eastAsia="ru-RU"/>
        </w:rPr>
        <w:t>Studii</w:t>
      </w:r>
      <w:proofErr w:type="spellEnd"/>
      <w:r w:rsidRPr="00BB1915">
        <w:rPr>
          <w:rFonts w:eastAsia="Times New Roman"/>
          <w:bCs/>
          <w:color w:val="000000"/>
          <w:sz w:val="28"/>
          <w:szCs w:val="28"/>
          <w:lang w:val="fr-FR" w:eastAsia="ru-RU"/>
        </w:rPr>
        <w:t>:</w:t>
      </w:r>
      <w:proofErr w:type="gramEnd"/>
      <w:r w:rsidR="00BB1915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BB1915">
        <w:rPr>
          <w:rFonts w:eastAsia="Times New Roman"/>
          <w:bCs/>
          <w:color w:val="000000"/>
          <w:sz w:val="28"/>
          <w:szCs w:val="28"/>
          <w:lang w:val="fr-FR" w:eastAsia="ru-RU"/>
        </w:rPr>
        <w:t>s</w:t>
      </w:r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uperioare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, </w:t>
      </w:r>
      <w:proofErr w:type="spellStart"/>
      <w:r w:rsidR="001A59AD">
        <w:rPr>
          <w:rFonts w:eastAsia="Times New Roman"/>
          <w:bCs/>
          <w:color w:val="000000"/>
          <w:sz w:val="28"/>
          <w:szCs w:val="28"/>
          <w:lang w:val="fr-FR" w:eastAsia="ru-RU"/>
        </w:rPr>
        <w:t>absolvite</w:t>
      </w:r>
      <w:proofErr w:type="spellEnd"/>
      <w:r w:rsidR="001A59A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r w:rsidR="001A59AD">
        <w:rPr>
          <w:sz w:val="28"/>
          <w:szCs w:val="28"/>
          <w:lang w:val="en-US"/>
        </w:rPr>
        <w:t xml:space="preserve">cu diploma de </w:t>
      </w:r>
      <w:proofErr w:type="spellStart"/>
      <w:r w:rsidR="001A59AD">
        <w:rPr>
          <w:sz w:val="28"/>
          <w:szCs w:val="28"/>
          <w:lang w:val="en-US"/>
        </w:rPr>
        <w:t>licență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sau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echivalente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,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în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BB1915">
        <w:rPr>
          <w:rFonts w:eastAsia="Times New Roman"/>
          <w:bCs/>
          <w:color w:val="000000"/>
          <w:sz w:val="28"/>
          <w:szCs w:val="28"/>
          <w:lang w:val="fr-FR" w:eastAsia="ru-RU"/>
        </w:rPr>
        <w:t>domeniul</w:t>
      </w:r>
      <w:proofErr w:type="spellEnd"/>
      <w:r w:rsidR="00BB1915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BB1915">
        <w:rPr>
          <w:rFonts w:eastAsia="Times New Roman"/>
          <w:bCs/>
          <w:color w:val="000000"/>
          <w:sz w:val="28"/>
          <w:szCs w:val="28"/>
          <w:lang w:val="fr-FR" w:eastAsia="ru-RU"/>
        </w:rPr>
        <w:t>financiar</w:t>
      </w:r>
      <w:proofErr w:type="spellEnd"/>
      <w:r w:rsidR="00BB1915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, </w:t>
      </w:r>
      <w:proofErr w:type="spellStart"/>
      <w:r w:rsidR="00BB1915">
        <w:rPr>
          <w:rFonts w:eastAsia="Times New Roman"/>
          <w:bCs/>
          <w:color w:val="000000"/>
          <w:sz w:val="28"/>
          <w:szCs w:val="28"/>
          <w:lang w:val="fr-FR" w:eastAsia="ru-RU"/>
        </w:rPr>
        <w:t>contabil</w:t>
      </w:r>
      <w:proofErr w:type="spellEnd"/>
      <w:r w:rsidR="00BB1915">
        <w:rPr>
          <w:rFonts w:eastAsia="Times New Roman"/>
          <w:bCs/>
          <w:color w:val="000000"/>
          <w:sz w:val="28"/>
          <w:szCs w:val="28"/>
          <w:lang w:val="fr-FR" w:eastAsia="ru-RU"/>
        </w:rPr>
        <w:t>.</w:t>
      </w:r>
    </w:p>
    <w:p w:rsidR="00BB1915" w:rsidRPr="00BB1915" w:rsidRDefault="00BB1915" w:rsidP="00BB1915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BB1915">
        <w:rPr>
          <w:rFonts w:eastAsiaTheme="minorHAnsi"/>
          <w:sz w:val="28"/>
          <w:szCs w:val="28"/>
          <w:lang w:val="ro-RO" w:eastAsia="en-US"/>
        </w:rPr>
        <w:t>Expe</w:t>
      </w:r>
      <w:r w:rsidR="009A46EC">
        <w:rPr>
          <w:rFonts w:eastAsiaTheme="minorHAnsi"/>
          <w:sz w:val="28"/>
          <w:szCs w:val="28"/>
          <w:lang w:val="ro-RO" w:eastAsia="en-US"/>
        </w:rPr>
        <w:t>riența profesională –</w:t>
      </w:r>
      <w:r w:rsidRPr="00BB1915">
        <w:rPr>
          <w:rFonts w:eastAsiaTheme="minorHAnsi"/>
          <w:sz w:val="28"/>
          <w:szCs w:val="28"/>
          <w:lang w:val="ro-RO" w:eastAsia="en-US"/>
        </w:rPr>
        <w:t xml:space="preserve"> 1 an în domeniul </w:t>
      </w:r>
      <w:proofErr w:type="spellStart"/>
      <w:r w:rsidRPr="00BB1915">
        <w:rPr>
          <w:rFonts w:eastAsiaTheme="minorHAnsi"/>
          <w:sz w:val="28"/>
          <w:szCs w:val="28"/>
          <w:lang w:val="ro-RO" w:eastAsia="en-US"/>
        </w:rPr>
        <w:t>economico</w:t>
      </w:r>
      <w:proofErr w:type="spellEnd"/>
      <w:r w:rsidRPr="00BB1915">
        <w:rPr>
          <w:rFonts w:eastAsiaTheme="minorHAnsi"/>
          <w:sz w:val="28"/>
          <w:szCs w:val="28"/>
          <w:lang w:val="ro-RO" w:eastAsia="en-US"/>
        </w:rPr>
        <w:t>-financiar.</w:t>
      </w:r>
    </w:p>
    <w:p w:rsidR="00BB1915" w:rsidRPr="00BB1915" w:rsidRDefault="00BB1915" w:rsidP="00BB1915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BB1915">
        <w:rPr>
          <w:rFonts w:eastAsiaTheme="minorHAnsi"/>
          <w:sz w:val="28"/>
          <w:szCs w:val="28"/>
          <w:lang w:val="ro-RO" w:eastAsia="en-US"/>
        </w:rPr>
        <w:t>Cunoașterea legislației în domeniu.</w:t>
      </w:r>
    </w:p>
    <w:p w:rsidR="00BB1915" w:rsidRPr="00BB1915" w:rsidRDefault="00BB1915" w:rsidP="00BB1915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proofErr w:type="spellStart"/>
      <w:r w:rsidRPr="00BB1915">
        <w:rPr>
          <w:rFonts w:eastAsiaTheme="minorHAnsi"/>
          <w:sz w:val="28"/>
          <w:szCs w:val="28"/>
          <w:lang w:val="ro-RO" w:eastAsia="en-US"/>
        </w:rPr>
        <w:t>Cunoştinţe</w:t>
      </w:r>
      <w:proofErr w:type="spellEnd"/>
      <w:r w:rsidRPr="00BB1915">
        <w:rPr>
          <w:rFonts w:eastAsiaTheme="minorHAnsi"/>
          <w:sz w:val="28"/>
          <w:szCs w:val="28"/>
          <w:lang w:val="ro-RO" w:eastAsia="en-US"/>
        </w:rPr>
        <w:t xml:space="preserve"> de operare la calculator.</w:t>
      </w:r>
    </w:p>
    <w:p w:rsidR="00BB1915" w:rsidRPr="00C36C70" w:rsidRDefault="00BB1915" w:rsidP="00C36C70">
      <w:pPr>
        <w:pStyle w:val="a3"/>
        <w:numPr>
          <w:ilvl w:val="0"/>
          <w:numId w:val="13"/>
        </w:num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C36C70">
        <w:rPr>
          <w:rFonts w:eastAsiaTheme="minorHAnsi"/>
          <w:b/>
          <w:sz w:val="28"/>
          <w:szCs w:val="28"/>
          <w:lang w:val="ro-RO" w:eastAsia="en-US"/>
        </w:rPr>
        <w:t xml:space="preserve">Abilități: </w:t>
      </w:r>
      <w:r w:rsidRPr="00C36C70">
        <w:rPr>
          <w:rFonts w:eastAsiaTheme="minorHAnsi"/>
          <w:sz w:val="28"/>
          <w:szCs w:val="28"/>
          <w:lang w:val="ro-RO" w:eastAsia="en-US"/>
        </w:rPr>
        <w:t>de lucru cu cifrele, planificare, luare a deciziilor, analiză și sinteză, elaborare a documentelor, soluționare de probleme, comunicare eficientă, tendință spre dezvoltare profesională continuă.</w:t>
      </w:r>
    </w:p>
    <w:p w:rsidR="00C36C70" w:rsidRDefault="00C36C70" w:rsidP="00C36C70">
      <w:pPr>
        <w:spacing w:after="160" w:line="259" w:lineRule="auto"/>
        <w:jc w:val="both"/>
        <w:rPr>
          <w:rFonts w:eastAsiaTheme="minorHAnsi"/>
          <w:b/>
          <w:sz w:val="28"/>
          <w:szCs w:val="28"/>
          <w:lang w:val="ro-RO" w:eastAsia="en-US"/>
        </w:rPr>
      </w:pPr>
    </w:p>
    <w:p w:rsidR="00C36C70" w:rsidRPr="00C36C70" w:rsidRDefault="00C36C70" w:rsidP="00C36C70">
      <w:pPr>
        <w:spacing w:after="160" w:line="259" w:lineRule="auto"/>
        <w:jc w:val="both"/>
        <w:rPr>
          <w:rFonts w:eastAsiaTheme="minorHAnsi"/>
          <w:b/>
          <w:sz w:val="28"/>
          <w:szCs w:val="28"/>
          <w:lang w:val="ro-RO" w:eastAsia="en-US"/>
        </w:rPr>
      </w:pPr>
      <w:r w:rsidRPr="00C36C70">
        <w:rPr>
          <w:rFonts w:eastAsiaTheme="minorHAnsi"/>
          <w:b/>
          <w:sz w:val="28"/>
          <w:szCs w:val="28"/>
          <w:lang w:val="ro-RO" w:eastAsia="en-US"/>
        </w:rPr>
        <w:t>Cuantumul salariului brut: 9870 lei - 13884 lei</w:t>
      </w:r>
    </w:p>
    <w:p w:rsidR="00C36C70" w:rsidRDefault="00C36C70" w:rsidP="00C36C70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7232CD" w:rsidRDefault="007232CD" w:rsidP="00C36C70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9A46EC" w:rsidRDefault="009A46EC" w:rsidP="00C36C70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9A46EC" w:rsidRDefault="009A46EC" w:rsidP="00C36C70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9A46EC" w:rsidRDefault="009A46EC" w:rsidP="00C36C70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C36C70" w:rsidRPr="00C36C70" w:rsidRDefault="00C36C70" w:rsidP="00C36C70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1A59AD" w:rsidRDefault="00BB1915" w:rsidP="001A59AD">
      <w:pPr>
        <w:spacing w:line="259" w:lineRule="auto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</w:pPr>
      <w:r w:rsidRPr="00BB1915">
        <w:rPr>
          <w:rFonts w:eastAsiaTheme="minorHAnsi"/>
          <w:b/>
          <w:sz w:val="28"/>
          <w:szCs w:val="28"/>
          <w:u w:val="single"/>
          <w:lang w:val="ro-RO" w:eastAsia="en-US"/>
        </w:rPr>
        <w:lastRenderedPageBreak/>
        <w:t>Bibliografia în baza căreia vor fi formulate întrebările pentru proba scrisă și</w:t>
      </w:r>
      <w:r w:rsidR="00310CCE">
        <w:rPr>
          <w:rFonts w:eastAsiaTheme="minorHAnsi"/>
          <w:b/>
          <w:sz w:val="28"/>
          <w:szCs w:val="28"/>
          <w:u w:val="single"/>
          <w:lang w:val="ro-RO" w:eastAsia="en-US"/>
        </w:rPr>
        <w:t xml:space="preserve"> interviu la funcția</w:t>
      </w:r>
      <w:r w:rsidR="001A59AD">
        <w:rPr>
          <w:rFonts w:eastAsiaTheme="minorHAnsi"/>
          <w:b/>
          <w:sz w:val="28"/>
          <w:szCs w:val="28"/>
          <w:u w:val="single"/>
          <w:lang w:val="ro-RO" w:eastAsia="en-US"/>
        </w:rPr>
        <w:t xml:space="preserve"> </w:t>
      </w:r>
      <w:r w:rsidR="00310CCE">
        <w:rPr>
          <w:rFonts w:eastAsiaTheme="minorHAnsi"/>
          <w:b/>
          <w:sz w:val="28"/>
          <w:szCs w:val="28"/>
          <w:u w:val="single"/>
          <w:lang w:val="ro-RO" w:eastAsia="en-US"/>
        </w:rPr>
        <w:t>vacantă</w:t>
      </w:r>
      <w:r w:rsidRPr="00BB1915">
        <w:rPr>
          <w:rFonts w:eastAsiaTheme="minorHAnsi"/>
          <w:b/>
          <w:sz w:val="28"/>
          <w:szCs w:val="28"/>
          <w:u w:val="single"/>
          <w:lang w:val="ro-RO" w:eastAsia="en-US"/>
        </w:rPr>
        <w:t xml:space="preserve"> de </w:t>
      </w:r>
      <w:proofErr w:type="spellStart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specialist</w:t>
      </w:r>
      <w:proofErr w:type="spellEnd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principal al </w:t>
      </w:r>
      <w:proofErr w:type="spellStart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Serviciului</w:t>
      </w:r>
      <w:proofErr w:type="spellEnd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de </w:t>
      </w:r>
      <w:proofErr w:type="spellStart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deservire</w:t>
      </w:r>
      <w:proofErr w:type="spellEnd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a </w:t>
      </w:r>
      <w:proofErr w:type="spellStart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programelor</w:t>
      </w:r>
      <w:proofErr w:type="spellEnd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de stat </w:t>
      </w:r>
      <w:proofErr w:type="spellStart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din</w:t>
      </w:r>
      <w:proofErr w:type="spellEnd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cadrul</w:t>
      </w:r>
      <w:proofErr w:type="spellEnd"/>
      <w:r w:rsidR="001A59AD"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</w:p>
    <w:p w:rsidR="001A59AD" w:rsidRDefault="001A59AD" w:rsidP="001A59AD">
      <w:pPr>
        <w:spacing w:line="259" w:lineRule="auto"/>
        <w:jc w:val="center"/>
        <w:rPr>
          <w:rFonts w:eastAsia="Times New Roman"/>
          <w:bCs/>
          <w:color w:val="000000"/>
          <w:sz w:val="28"/>
          <w:szCs w:val="28"/>
          <w:lang w:val="fr-FR" w:eastAsia="ru-RU"/>
        </w:rPr>
      </w:pPr>
      <w:proofErr w:type="spellStart"/>
      <w:r w:rsidRPr="001A59AD">
        <w:rPr>
          <w:b/>
          <w:sz w:val="28"/>
          <w:szCs w:val="28"/>
          <w:u w:val="single"/>
          <w:lang w:val="en-US"/>
        </w:rPr>
        <w:t>Direcției</w:t>
      </w:r>
      <w:proofErr w:type="spellEnd"/>
      <w:r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Trezoreria</w:t>
      </w:r>
      <w:proofErr w:type="spellEnd"/>
      <w:r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Regională</w:t>
      </w:r>
      <w:proofErr w:type="spellEnd"/>
      <w:r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Chisinau - </w:t>
      </w:r>
      <w:proofErr w:type="spellStart"/>
      <w:r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bugetul</w:t>
      </w:r>
      <w:proofErr w:type="spellEnd"/>
      <w:r w:rsidRPr="001A59AD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de stat</w:t>
      </w:r>
      <w:r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</w:p>
    <w:p w:rsidR="00BB1915" w:rsidRPr="00BB1915" w:rsidRDefault="00BB1915" w:rsidP="001A59AD">
      <w:pPr>
        <w:spacing w:after="160" w:line="259" w:lineRule="auto"/>
        <w:rPr>
          <w:rFonts w:eastAsiaTheme="minorHAnsi"/>
          <w:sz w:val="28"/>
          <w:szCs w:val="28"/>
          <w:lang w:val="ro-RO" w:eastAsia="en-US"/>
        </w:rPr>
      </w:pPr>
      <w:r w:rsidRPr="00BB1915">
        <w:rPr>
          <w:rFonts w:eastAsiaTheme="minorHAnsi"/>
          <w:sz w:val="28"/>
          <w:szCs w:val="28"/>
          <w:lang w:val="ro-RO" w:eastAsia="en-US"/>
        </w:rPr>
        <w:t>1. Decretul Președintelui Republicii Moldova nr.39/1993 cu privire la Trezoreria de Stat.</w:t>
      </w:r>
    </w:p>
    <w:p w:rsidR="00BB1915" w:rsidRPr="00BB1915" w:rsidRDefault="00BB1915" w:rsidP="00BB1915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BB1915">
        <w:rPr>
          <w:rFonts w:eastAsiaTheme="minorHAnsi"/>
          <w:sz w:val="28"/>
          <w:szCs w:val="28"/>
          <w:lang w:val="ro-RO" w:eastAsia="en-US"/>
        </w:rPr>
        <w:t>2. Legea nr.158/2008 cu privire la funcția publică și statutul funcționarului public.</w:t>
      </w:r>
    </w:p>
    <w:p w:rsidR="00BB1915" w:rsidRPr="00BB1915" w:rsidRDefault="00BB1915" w:rsidP="00BB1915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BB1915">
        <w:rPr>
          <w:rFonts w:eastAsiaTheme="minorHAnsi"/>
          <w:sz w:val="28"/>
          <w:szCs w:val="28"/>
          <w:lang w:val="ro-RO" w:eastAsia="en-US"/>
        </w:rPr>
        <w:t>3. Legea nr.25/2008 privind Codul de conduită a funcționarului public.</w:t>
      </w:r>
    </w:p>
    <w:p w:rsidR="00BB1915" w:rsidRPr="00BB1915" w:rsidRDefault="00BB1915" w:rsidP="00BB1915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BB1915">
        <w:rPr>
          <w:rFonts w:eastAsiaTheme="minorHAnsi"/>
          <w:sz w:val="28"/>
          <w:szCs w:val="28"/>
          <w:lang w:val="ro-RO" w:eastAsia="en-US"/>
        </w:rPr>
        <w:t>4. Legea finanțelor publice și responsabilității bugetar-fiscale nr.181/2014.</w:t>
      </w:r>
    </w:p>
    <w:p w:rsidR="00BB1915" w:rsidRPr="00BB1915" w:rsidRDefault="00BB1915" w:rsidP="00BB1915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BB1915">
        <w:rPr>
          <w:rFonts w:eastAsiaTheme="minorHAnsi"/>
          <w:sz w:val="28"/>
          <w:szCs w:val="28"/>
          <w:lang w:val="ro-RO" w:eastAsia="en-US"/>
        </w:rPr>
        <w:t>5. Legea nr.397/2003 privind finanțele publice locale.</w:t>
      </w:r>
    </w:p>
    <w:p w:rsidR="00BB1915" w:rsidRPr="00BB1915" w:rsidRDefault="00BB1915" w:rsidP="00BB1915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BB1915">
        <w:rPr>
          <w:rFonts w:eastAsiaTheme="minorHAnsi"/>
          <w:sz w:val="28"/>
          <w:szCs w:val="28"/>
          <w:lang w:val="ro-RO" w:eastAsia="en-US"/>
        </w:rPr>
        <w:t>6. Legea contabilității nr.113/2007.</w:t>
      </w:r>
    </w:p>
    <w:p w:rsidR="00251A14" w:rsidRDefault="00BB1915" w:rsidP="00251A14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BB1915">
        <w:rPr>
          <w:rFonts w:eastAsiaTheme="minorHAnsi"/>
          <w:sz w:val="28"/>
          <w:szCs w:val="28"/>
          <w:lang w:val="ro-RO" w:eastAsia="en-US"/>
        </w:rPr>
        <w:t>7. Legea privind achizițiile publice nr.131/2015.</w:t>
      </w:r>
    </w:p>
    <w:p w:rsidR="00251A14" w:rsidRPr="00251A14" w:rsidRDefault="00251A14" w:rsidP="00251A14">
      <w:pPr>
        <w:spacing w:after="160" w:line="259" w:lineRule="auto"/>
        <w:jc w:val="both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ro-RO" w:eastAsia="en-US"/>
        </w:rPr>
        <w:t xml:space="preserve">8. </w:t>
      </w:r>
      <w:proofErr w:type="spellStart"/>
      <w:r w:rsidRPr="00251A14">
        <w:rPr>
          <w:rFonts w:eastAsiaTheme="minorHAnsi"/>
          <w:sz w:val="28"/>
          <w:szCs w:val="28"/>
          <w:lang w:val="en-US" w:eastAsia="en-US"/>
        </w:rPr>
        <w:t>Legea</w:t>
      </w:r>
      <w:proofErr w:type="spellEnd"/>
      <w:r w:rsidRPr="00251A14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51A14">
        <w:rPr>
          <w:rFonts w:eastAsiaTheme="minorHAnsi"/>
          <w:sz w:val="28"/>
          <w:szCs w:val="28"/>
          <w:lang w:val="en-US" w:eastAsia="en-US"/>
        </w:rPr>
        <w:t>nr</w:t>
      </w:r>
      <w:proofErr w:type="spellEnd"/>
      <w:r w:rsidRPr="00251A14">
        <w:rPr>
          <w:rFonts w:eastAsiaTheme="minorHAnsi"/>
          <w:sz w:val="28"/>
          <w:szCs w:val="28"/>
          <w:lang w:val="en-US" w:eastAsia="en-US"/>
        </w:rPr>
        <w:t xml:space="preserve"> 293/2017 </w:t>
      </w:r>
      <w:proofErr w:type="spellStart"/>
      <w:r w:rsidRPr="00251A14">
        <w:rPr>
          <w:rFonts w:eastAsiaTheme="minorHAnsi"/>
          <w:sz w:val="28"/>
          <w:szCs w:val="28"/>
          <w:lang w:val="en-US" w:eastAsia="en-US"/>
        </w:rPr>
        <w:t>privind</w:t>
      </w:r>
      <w:proofErr w:type="spellEnd"/>
      <w:r w:rsidRPr="00251A14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51A14">
        <w:rPr>
          <w:rFonts w:eastAsiaTheme="minorHAnsi"/>
          <w:sz w:val="28"/>
          <w:szCs w:val="28"/>
          <w:lang w:val="en-US" w:eastAsia="en-US"/>
        </w:rPr>
        <w:t>unele</w:t>
      </w:r>
      <w:proofErr w:type="spellEnd"/>
      <w:r w:rsidRPr="00251A14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51A14">
        <w:rPr>
          <w:rFonts w:eastAsiaTheme="minorHAnsi"/>
          <w:sz w:val="28"/>
          <w:szCs w:val="28"/>
          <w:lang w:val="en-US" w:eastAsia="en-US"/>
        </w:rPr>
        <w:t>măsuri</w:t>
      </w:r>
      <w:proofErr w:type="spellEnd"/>
      <w:r w:rsidRPr="00251A14">
        <w:rPr>
          <w:rFonts w:eastAsiaTheme="minorHAnsi"/>
          <w:sz w:val="28"/>
          <w:szCs w:val="28"/>
          <w:lang w:val="en-US" w:eastAsia="en-US"/>
        </w:rPr>
        <w:t xml:space="preserve"> in </w:t>
      </w:r>
      <w:proofErr w:type="spellStart"/>
      <w:r w:rsidRPr="00251A14">
        <w:rPr>
          <w:rFonts w:eastAsiaTheme="minorHAnsi"/>
          <w:sz w:val="28"/>
          <w:szCs w:val="28"/>
          <w:lang w:val="en-US" w:eastAsia="en-US"/>
        </w:rPr>
        <w:t>vederea</w:t>
      </w:r>
      <w:proofErr w:type="spellEnd"/>
      <w:r w:rsidRPr="00251A14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51A14">
        <w:rPr>
          <w:rFonts w:eastAsiaTheme="minorHAnsi"/>
          <w:sz w:val="28"/>
          <w:szCs w:val="28"/>
          <w:lang w:val="en-US" w:eastAsia="en-US"/>
        </w:rPr>
        <w:t>implementării</w:t>
      </w:r>
      <w:proofErr w:type="spellEnd"/>
      <w:r w:rsidRPr="00251A14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51A14">
        <w:rPr>
          <w:rFonts w:eastAsiaTheme="minorHAnsi"/>
          <w:sz w:val="28"/>
          <w:szCs w:val="28"/>
          <w:lang w:val="en-US" w:eastAsia="en-US"/>
        </w:rPr>
        <w:t>Programului</w:t>
      </w:r>
      <w:proofErr w:type="spellEnd"/>
      <w:r w:rsidRPr="00251A14">
        <w:rPr>
          <w:rFonts w:eastAsiaTheme="minorHAnsi"/>
          <w:sz w:val="28"/>
          <w:szCs w:val="28"/>
          <w:lang w:val="en-US" w:eastAsia="en-US"/>
        </w:rPr>
        <w:t xml:space="preserve"> de stat “Prima </w:t>
      </w:r>
      <w:proofErr w:type="spellStart"/>
      <w:r w:rsidRPr="00251A14">
        <w:rPr>
          <w:rFonts w:eastAsiaTheme="minorHAnsi"/>
          <w:sz w:val="28"/>
          <w:szCs w:val="28"/>
          <w:lang w:val="en-US" w:eastAsia="en-US"/>
        </w:rPr>
        <w:t>casă</w:t>
      </w:r>
      <w:proofErr w:type="spellEnd"/>
      <w:r w:rsidRPr="00251A14">
        <w:rPr>
          <w:rFonts w:eastAsiaTheme="minorHAnsi"/>
          <w:sz w:val="28"/>
          <w:szCs w:val="28"/>
          <w:lang w:val="en-US" w:eastAsia="en-US"/>
        </w:rPr>
        <w:t>”.</w:t>
      </w:r>
    </w:p>
    <w:p w:rsidR="00251A14" w:rsidRDefault="00251A14" w:rsidP="00251A14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>9.</w:t>
      </w:r>
      <w:r>
        <w:rPr>
          <w:rFonts w:eastAsiaTheme="minorHAnsi"/>
          <w:bCs/>
          <w:sz w:val="28"/>
          <w:szCs w:val="28"/>
          <w:lang w:val="ro-RO" w:eastAsia="en-US"/>
        </w:rPr>
        <w:t xml:space="preserve">Hotărîrea </w:t>
      </w:r>
      <w:r w:rsidRPr="00251A14">
        <w:rPr>
          <w:rFonts w:eastAsiaTheme="minorHAnsi"/>
          <w:bCs/>
          <w:sz w:val="28"/>
          <w:szCs w:val="28"/>
          <w:lang w:val="ro-RO" w:eastAsia="en-US"/>
        </w:rPr>
        <w:t>Guvernului nr.202/2018 cu privire la aprobarea Regulamentului de implementare a Programului de Stat „Prima casa”.</w:t>
      </w:r>
    </w:p>
    <w:p w:rsidR="00251A14" w:rsidRDefault="00251A14" w:rsidP="00251A14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 xml:space="preserve">10. </w:t>
      </w:r>
      <w:r w:rsidRPr="00251A14">
        <w:rPr>
          <w:rFonts w:eastAsiaTheme="minorHAnsi"/>
          <w:bCs/>
          <w:sz w:val="28"/>
          <w:szCs w:val="28"/>
          <w:lang w:val="ro-RO" w:eastAsia="en-US"/>
        </w:rPr>
        <w:t>Hotărârea Guvernului nr 567/2018 pentru aprobarea Regulamentului privind modul de acordare</w:t>
      </w:r>
      <w:r>
        <w:rPr>
          <w:rFonts w:eastAsiaTheme="minorHAnsi"/>
          <w:bCs/>
          <w:sz w:val="28"/>
          <w:szCs w:val="28"/>
          <w:lang w:val="ro-RO" w:eastAsia="en-US"/>
        </w:rPr>
        <w:t xml:space="preserve"> din bugetul de stat a compensaț</w:t>
      </w:r>
      <w:r w:rsidRPr="00251A14">
        <w:rPr>
          <w:rFonts w:eastAsiaTheme="minorHAnsi"/>
          <w:bCs/>
          <w:sz w:val="28"/>
          <w:szCs w:val="28"/>
          <w:lang w:val="ro-RO" w:eastAsia="en-US"/>
        </w:rPr>
        <w:t>iilor pentru angajații din sectorul public participanți în cadrul Programului de stat „Prima casă”</w:t>
      </w:r>
      <w:r>
        <w:rPr>
          <w:rFonts w:eastAsiaTheme="minorHAnsi"/>
          <w:sz w:val="28"/>
          <w:szCs w:val="28"/>
          <w:lang w:val="ro-RO" w:eastAsia="en-US"/>
        </w:rPr>
        <w:t>.</w:t>
      </w:r>
    </w:p>
    <w:p w:rsidR="00251A14" w:rsidRDefault="00251A14" w:rsidP="00251A14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 xml:space="preserve">11. </w:t>
      </w:r>
      <w:r w:rsidRPr="00251A14">
        <w:rPr>
          <w:rFonts w:eastAsiaTheme="minorHAnsi"/>
          <w:bCs/>
          <w:sz w:val="28"/>
          <w:szCs w:val="28"/>
          <w:lang w:val="ro-RO" w:eastAsia="en-US"/>
        </w:rPr>
        <w:t>Hotărârea Guvernului nr 797/2018 pentru aprobarea Regulamentului privind modul de acordare din bugetul de stat a compensațiilor bănești pentru familiile cu copii participanți în cadrul Programului de stat „Prima casă”.</w:t>
      </w:r>
    </w:p>
    <w:p w:rsidR="00251A14" w:rsidRDefault="00251A14" w:rsidP="00BB1915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 xml:space="preserve">12. </w:t>
      </w:r>
      <w:r w:rsidRPr="00251A14">
        <w:rPr>
          <w:rFonts w:eastAsiaTheme="minorHAnsi"/>
          <w:bCs/>
          <w:sz w:val="28"/>
          <w:szCs w:val="28"/>
          <w:lang w:val="ro-RO" w:eastAsia="en-US"/>
        </w:rPr>
        <w:t>Hotărârea Guvernului nr 253/2019 pentru aprobarea Regulamentului privind modul de acordare din bugetul de stat a compensațiilor pentru salariați angajați în sectorul privat participanți în cadrul Programului de stat „Prima casă”.</w:t>
      </w:r>
    </w:p>
    <w:p w:rsidR="00BB1915" w:rsidRPr="00BB1915" w:rsidRDefault="00251A14" w:rsidP="00BB1915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 xml:space="preserve">13. </w:t>
      </w:r>
      <w:r w:rsidR="00BB1915" w:rsidRPr="00BB1915">
        <w:rPr>
          <w:rFonts w:eastAsiaTheme="minorHAnsi"/>
          <w:sz w:val="28"/>
          <w:szCs w:val="28"/>
          <w:lang w:val="ro-RO" w:eastAsia="en-US"/>
        </w:rPr>
        <w:t>Hotărârea Guvernului nr.696/2017 cu privire la organizarea si funcționarea</w:t>
      </w:r>
    </w:p>
    <w:p w:rsidR="00251A14" w:rsidRDefault="00BB1915" w:rsidP="00251A14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BB1915">
        <w:rPr>
          <w:rFonts w:eastAsiaTheme="minorHAnsi"/>
          <w:sz w:val="28"/>
          <w:szCs w:val="28"/>
          <w:lang w:val="ro-RO" w:eastAsia="en-US"/>
        </w:rPr>
        <w:t>Ministerului Finanțelor.</w:t>
      </w:r>
    </w:p>
    <w:p w:rsidR="00251A14" w:rsidRDefault="00251A14" w:rsidP="00251A14">
      <w:pPr>
        <w:spacing w:after="160" w:line="259" w:lineRule="auto"/>
        <w:jc w:val="both"/>
        <w:rPr>
          <w:rFonts w:eastAsiaTheme="minorHAnsi"/>
          <w:bCs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 xml:space="preserve">14. </w:t>
      </w:r>
      <w:r w:rsidRPr="00251A14">
        <w:rPr>
          <w:rFonts w:eastAsiaTheme="minorHAnsi"/>
          <w:bCs/>
          <w:sz w:val="28"/>
          <w:szCs w:val="28"/>
          <w:lang w:val="ro-RO" w:eastAsia="en-US"/>
        </w:rPr>
        <w:t>Ordinul ministrului finanțelor nr 208/201</w:t>
      </w:r>
      <w:r>
        <w:rPr>
          <w:rFonts w:eastAsiaTheme="minorHAnsi"/>
          <w:bCs/>
          <w:sz w:val="28"/>
          <w:szCs w:val="28"/>
          <w:lang w:val="ro-RO" w:eastAsia="en-US"/>
        </w:rPr>
        <w:t>5 privind Clasificația bugetară.</w:t>
      </w:r>
    </w:p>
    <w:p w:rsidR="00251A14" w:rsidRPr="00251A14" w:rsidRDefault="00251A14" w:rsidP="00251A14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bCs/>
          <w:sz w:val="28"/>
          <w:szCs w:val="28"/>
          <w:lang w:val="ro-RO" w:eastAsia="en-US"/>
        </w:rPr>
        <w:t xml:space="preserve">15. </w:t>
      </w:r>
      <w:r w:rsidRPr="00251A14">
        <w:rPr>
          <w:rFonts w:eastAsiaTheme="minorHAnsi"/>
          <w:bCs/>
          <w:sz w:val="28"/>
          <w:szCs w:val="28"/>
          <w:lang w:val="ro-RO" w:eastAsia="en-US"/>
        </w:rPr>
        <w:t xml:space="preserve">Ordinul ministrului finanțelor nr.215/2015 cu privire la aprobarea Normelor metodologice privind executarea de casă a bugetelor componente al bugetului public național prin sistemul </w:t>
      </w:r>
      <w:proofErr w:type="spellStart"/>
      <w:r w:rsidRPr="00251A14">
        <w:rPr>
          <w:rFonts w:eastAsiaTheme="minorHAnsi"/>
          <w:bCs/>
          <w:sz w:val="28"/>
          <w:szCs w:val="28"/>
          <w:lang w:val="ro-RO" w:eastAsia="en-US"/>
        </w:rPr>
        <w:t>trezorerial</w:t>
      </w:r>
      <w:proofErr w:type="spellEnd"/>
      <w:r w:rsidRPr="00251A14">
        <w:rPr>
          <w:rFonts w:eastAsiaTheme="minorHAnsi"/>
          <w:bCs/>
          <w:sz w:val="28"/>
          <w:szCs w:val="28"/>
          <w:lang w:val="ro-RO" w:eastAsia="en-US"/>
        </w:rPr>
        <w:t xml:space="preserve"> al Ministerului Finanțelor</w:t>
      </w:r>
      <w:r>
        <w:rPr>
          <w:rFonts w:eastAsiaTheme="minorHAnsi"/>
          <w:bCs/>
          <w:sz w:val="28"/>
          <w:szCs w:val="28"/>
          <w:lang w:val="ro-RO" w:eastAsia="en-US"/>
        </w:rPr>
        <w:t>.</w:t>
      </w:r>
    </w:p>
    <w:p w:rsidR="00251A14" w:rsidRDefault="00251A14" w:rsidP="00BB1915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BB1915" w:rsidRPr="00BB1915" w:rsidRDefault="00BB1915" w:rsidP="00BB191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o-RO" w:eastAsia="en-US"/>
        </w:rPr>
      </w:pPr>
      <w:bookmarkStart w:id="0" w:name="_GoBack"/>
      <w:bookmarkEnd w:id="0"/>
    </w:p>
    <w:p w:rsidR="00280C50" w:rsidRPr="00041E78" w:rsidRDefault="00280C50" w:rsidP="00280C50">
      <w:pPr>
        <w:jc w:val="center"/>
        <w:rPr>
          <w:b/>
          <w:bCs/>
          <w:color w:val="000000"/>
          <w:sz w:val="28"/>
          <w:szCs w:val="28"/>
          <w:u w:val="single"/>
          <w:lang w:val="fr-FR"/>
        </w:rPr>
      </w:pPr>
    </w:p>
    <w:p w:rsidR="00280C50" w:rsidRPr="00041E78" w:rsidRDefault="00280C50" w:rsidP="00280C50">
      <w:pPr>
        <w:jc w:val="center"/>
        <w:rPr>
          <w:b/>
          <w:bCs/>
          <w:color w:val="000000"/>
          <w:sz w:val="28"/>
          <w:szCs w:val="28"/>
          <w:u w:val="single"/>
          <w:lang w:val="fr-FR"/>
        </w:rPr>
      </w:pPr>
    </w:p>
    <w:p w:rsidR="00280C50" w:rsidRPr="00F27AB8" w:rsidRDefault="00280C50">
      <w:pPr>
        <w:rPr>
          <w:lang w:val="fr-FR"/>
        </w:rPr>
      </w:pPr>
    </w:p>
    <w:sectPr w:rsidR="00280C50" w:rsidRPr="00F27AB8" w:rsidSect="00A1108F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7EBD"/>
    <w:multiLevelType w:val="hybridMultilevel"/>
    <w:tmpl w:val="2F94BFAC"/>
    <w:lvl w:ilvl="0" w:tplc="216A5F5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DB2CC7"/>
    <w:multiLevelType w:val="hybridMultilevel"/>
    <w:tmpl w:val="4D16D6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51B3F"/>
    <w:multiLevelType w:val="hybridMultilevel"/>
    <w:tmpl w:val="E1E233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56210"/>
    <w:multiLevelType w:val="hybridMultilevel"/>
    <w:tmpl w:val="5F1E6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F5C12"/>
    <w:multiLevelType w:val="hybridMultilevel"/>
    <w:tmpl w:val="E9D0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B7C34"/>
    <w:multiLevelType w:val="hybridMultilevel"/>
    <w:tmpl w:val="02DAB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65C62"/>
    <w:multiLevelType w:val="hybridMultilevel"/>
    <w:tmpl w:val="00D2E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12BCE"/>
    <w:multiLevelType w:val="hybridMultilevel"/>
    <w:tmpl w:val="3B8614F6"/>
    <w:lvl w:ilvl="0" w:tplc="90D6E01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D60CC"/>
    <w:multiLevelType w:val="hybridMultilevel"/>
    <w:tmpl w:val="D0E0B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C55CF"/>
    <w:multiLevelType w:val="hybridMultilevel"/>
    <w:tmpl w:val="08807CDC"/>
    <w:lvl w:ilvl="0" w:tplc="7236F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47839"/>
    <w:multiLevelType w:val="hybridMultilevel"/>
    <w:tmpl w:val="17F682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B53C0"/>
    <w:multiLevelType w:val="hybridMultilevel"/>
    <w:tmpl w:val="D824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F3262"/>
    <w:multiLevelType w:val="hybridMultilevel"/>
    <w:tmpl w:val="8C8A0D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81939"/>
    <w:multiLevelType w:val="hybridMultilevel"/>
    <w:tmpl w:val="0F080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2"/>
  </w:num>
  <w:num w:numId="5">
    <w:abstractNumId w:val="11"/>
  </w:num>
  <w:num w:numId="6">
    <w:abstractNumId w:val="6"/>
  </w:num>
  <w:num w:numId="7">
    <w:abstractNumId w:val="3"/>
  </w:num>
  <w:num w:numId="8">
    <w:abstractNumId w:val="0"/>
  </w:num>
  <w:num w:numId="9">
    <w:abstractNumId w:val="5"/>
  </w:num>
  <w:num w:numId="10">
    <w:abstractNumId w:val="2"/>
  </w:num>
  <w:num w:numId="11">
    <w:abstractNumId w:val="8"/>
  </w:num>
  <w:num w:numId="12">
    <w:abstractNumId w:val="10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0A"/>
    <w:rsid w:val="0003366E"/>
    <w:rsid w:val="00041E78"/>
    <w:rsid w:val="000872E2"/>
    <w:rsid w:val="000F3985"/>
    <w:rsid w:val="00154A30"/>
    <w:rsid w:val="001A59AD"/>
    <w:rsid w:val="001F4447"/>
    <w:rsid w:val="00222CAD"/>
    <w:rsid w:val="00251A14"/>
    <w:rsid w:val="00270722"/>
    <w:rsid w:val="00280C50"/>
    <w:rsid w:val="002C70D6"/>
    <w:rsid w:val="002E3EC9"/>
    <w:rsid w:val="00310CCE"/>
    <w:rsid w:val="0034115F"/>
    <w:rsid w:val="003B4845"/>
    <w:rsid w:val="005079E8"/>
    <w:rsid w:val="005411B5"/>
    <w:rsid w:val="00556436"/>
    <w:rsid w:val="005C3C6D"/>
    <w:rsid w:val="006159B4"/>
    <w:rsid w:val="00641B18"/>
    <w:rsid w:val="007232CD"/>
    <w:rsid w:val="0074305C"/>
    <w:rsid w:val="00750F64"/>
    <w:rsid w:val="007A1E0A"/>
    <w:rsid w:val="007A734C"/>
    <w:rsid w:val="008454D3"/>
    <w:rsid w:val="00865290"/>
    <w:rsid w:val="008C1977"/>
    <w:rsid w:val="008F34A6"/>
    <w:rsid w:val="008F6A28"/>
    <w:rsid w:val="00903C88"/>
    <w:rsid w:val="00927280"/>
    <w:rsid w:val="009328B4"/>
    <w:rsid w:val="009341A1"/>
    <w:rsid w:val="009A46EC"/>
    <w:rsid w:val="009D3197"/>
    <w:rsid w:val="009E4DF4"/>
    <w:rsid w:val="00A054F2"/>
    <w:rsid w:val="00A1108F"/>
    <w:rsid w:val="00A37F4B"/>
    <w:rsid w:val="00A84E85"/>
    <w:rsid w:val="00B24917"/>
    <w:rsid w:val="00B2689D"/>
    <w:rsid w:val="00B45480"/>
    <w:rsid w:val="00B60355"/>
    <w:rsid w:val="00B6577C"/>
    <w:rsid w:val="00BB1915"/>
    <w:rsid w:val="00BF3C7C"/>
    <w:rsid w:val="00C36C70"/>
    <w:rsid w:val="00C50D1B"/>
    <w:rsid w:val="00D16E4D"/>
    <w:rsid w:val="00D20F74"/>
    <w:rsid w:val="00D83FA0"/>
    <w:rsid w:val="00E260E7"/>
    <w:rsid w:val="00EC1ABA"/>
    <w:rsid w:val="00EF542D"/>
    <w:rsid w:val="00EF765D"/>
    <w:rsid w:val="00F27AB8"/>
    <w:rsid w:val="00F66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E3B59"/>
  <w15:docId w15:val="{27CF359B-30A8-43B3-9304-03A4BA54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E0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E0A"/>
    <w:pPr>
      <w:ind w:left="720"/>
      <w:contextualSpacing/>
    </w:pPr>
  </w:style>
  <w:style w:type="paragraph" w:customStyle="1" w:styleId="Style23">
    <w:name w:val="Style23"/>
    <w:basedOn w:val="a"/>
    <w:uiPriority w:val="99"/>
    <w:rsid w:val="007A1E0A"/>
    <w:pPr>
      <w:widowControl w:val="0"/>
      <w:autoSpaceDE w:val="0"/>
      <w:autoSpaceDN w:val="0"/>
      <w:adjustRightInd w:val="0"/>
    </w:pPr>
    <w:rPr>
      <w:rFonts w:eastAsiaTheme="minorEastAsia"/>
      <w:lang w:val="ro-RO" w:eastAsia="ro-RO"/>
    </w:rPr>
  </w:style>
  <w:style w:type="character" w:customStyle="1" w:styleId="FontStyle33">
    <w:name w:val="Font Style33"/>
    <w:basedOn w:val="a0"/>
    <w:uiPriority w:val="99"/>
    <w:rsid w:val="007A1E0A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E3E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EC9"/>
    <w:rPr>
      <w:rFonts w:ascii="Segoe UI" w:eastAsia="SimSu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Aparatu</dc:creator>
  <cp:keywords/>
  <dc:description/>
  <cp:lastModifiedBy>Aparatu, Natalia</cp:lastModifiedBy>
  <cp:revision>3</cp:revision>
  <cp:lastPrinted>2022-10-10T08:04:00Z</cp:lastPrinted>
  <dcterms:created xsi:type="dcterms:W3CDTF">2023-10-06T12:35:00Z</dcterms:created>
  <dcterms:modified xsi:type="dcterms:W3CDTF">2024-07-05T11:06:00Z</dcterms:modified>
</cp:coreProperties>
</file>