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>: specialist</w:t>
      </w:r>
      <w:r w:rsidR="008328D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principal</w:t>
      </w:r>
      <w:r w:rsidR="008328D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al</w:t>
      </w:r>
      <w:r w:rsidR="008328D3">
        <w:rPr>
          <w:rFonts w:ascii="Times New Roman" w:hAnsi="Times New Roman" w:cs="Times New Roman"/>
          <w:sz w:val="28"/>
          <w:szCs w:val="28"/>
        </w:rPr>
        <w:t>/a</w:t>
      </w:r>
      <w:r w:rsidRPr="00240E0F">
        <w:rPr>
          <w:rFonts w:ascii="Times New Roman" w:hAnsi="Times New Roman" w:cs="Times New Roman"/>
          <w:sz w:val="28"/>
          <w:szCs w:val="28"/>
        </w:rPr>
        <w:t xml:space="preserve"> Secției deservirea autorităților/instituțiilor bugetare nr.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0E0F">
        <w:rPr>
          <w:rFonts w:ascii="Times New Roman" w:hAnsi="Times New Roman" w:cs="Times New Roman"/>
          <w:sz w:val="28"/>
          <w:szCs w:val="28"/>
        </w:rPr>
        <w:t xml:space="preserve"> din cadrul Trezoreriei Regionale Chișinău-bugetul de stat -</w:t>
      </w:r>
      <w:r w:rsidR="008A4E22">
        <w:rPr>
          <w:rFonts w:ascii="Times New Roman" w:hAnsi="Times New Roman" w:cs="Times New Roman"/>
          <w:sz w:val="28"/>
          <w:szCs w:val="28"/>
        </w:rPr>
        <w:t>1</w:t>
      </w:r>
      <w:r w:rsidRPr="00240E0F">
        <w:rPr>
          <w:rFonts w:ascii="Times New Roman" w:hAnsi="Times New Roman" w:cs="Times New Roman"/>
          <w:sz w:val="28"/>
          <w:szCs w:val="28"/>
        </w:rPr>
        <w:t xml:space="preserve"> funcți</w:t>
      </w:r>
      <w:r w:rsidR="008A4E22">
        <w:rPr>
          <w:rFonts w:ascii="Times New Roman" w:hAnsi="Times New Roman" w:cs="Times New Roman"/>
          <w:sz w:val="28"/>
          <w:szCs w:val="28"/>
        </w:rPr>
        <w:t>e</w:t>
      </w:r>
      <w:r w:rsidRPr="00240E0F">
        <w:rPr>
          <w:rFonts w:ascii="Times New Roman" w:hAnsi="Times New Roman" w:cs="Times New Roman"/>
          <w:sz w:val="28"/>
          <w:szCs w:val="28"/>
        </w:rPr>
        <w:t xml:space="preserve"> vacant</w:t>
      </w:r>
      <w:r w:rsidR="008A4E22">
        <w:rPr>
          <w:rFonts w:ascii="Times New Roman" w:hAnsi="Times New Roman" w:cs="Times New Roman"/>
          <w:sz w:val="28"/>
          <w:szCs w:val="28"/>
        </w:rPr>
        <w:t>ă</w:t>
      </w:r>
      <w:r w:rsidRPr="00240E0F">
        <w:rPr>
          <w:rFonts w:ascii="Times New Roman" w:hAnsi="Times New Roman" w:cs="Times New Roman"/>
          <w:sz w:val="28"/>
          <w:szCs w:val="28"/>
        </w:rPr>
        <w:t>.</w:t>
      </w:r>
    </w:p>
    <w:p w:rsidR="00632C6A" w:rsidRPr="00240E0F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5A0A7B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>
        <w:rPr>
          <w:rFonts w:ascii="Times New Roman" w:hAnsi="Times New Roman" w:cs="Times New Roman"/>
          <w:sz w:val="28"/>
          <w:szCs w:val="28"/>
        </w:rPr>
        <w:t>utare de casă a bugetului de stat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</w:t>
      </w:r>
      <w:proofErr w:type="spellStart"/>
      <w:r w:rsidRPr="00445CC2">
        <w:rPr>
          <w:rFonts w:ascii="Times New Roman" w:hAnsi="Times New Roman" w:cs="Times New Roman"/>
          <w:sz w:val="28"/>
          <w:szCs w:val="28"/>
        </w:rPr>
        <w:t>trezor</w:t>
      </w:r>
      <w:r>
        <w:rPr>
          <w:rFonts w:ascii="Times New Roman" w:hAnsi="Times New Roman" w:cs="Times New Roman"/>
          <w:sz w:val="28"/>
          <w:szCs w:val="28"/>
        </w:rPr>
        <w:t>erial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1.Executarea documentelor de plată pentru efectuarea plăților autorităților/instituțiilor bugetare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2.Executarea documentelor executorii/ordinelor de plată,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întocmite în baza  încheierilor, titlurilor executorii ale instanțelor judecătorești.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3.Înregistrarea și evidența contractelor încheiate și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trezorerie.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Participarea la instruirea autorităților/instituțiilor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acordarea asistenței consultative.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Experiența profesională - 1 an în domeniul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>-financiar.</w:t>
      </w:r>
    </w:p>
    <w:p w:rsidR="00310476" w:rsidRPr="00310476" w:rsidRDefault="00310476" w:rsidP="00310476">
      <w:pPr>
        <w:jc w:val="both"/>
        <w:rPr>
          <w:rFonts w:ascii="Times New Roman" w:hAnsi="Times New Roman" w:cs="Times New Roman"/>
          <w:sz w:val="28"/>
          <w:szCs w:val="28"/>
        </w:rPr>
      </w:pPr>
      <w:r w:rsidRPr="00310476">
        <w:rPr>
          <w:rFonts w:ascii="Times New Roman" w:hAnsi="Times New Roman" w:cs="Times New Roman"/>
          <w:sz w:val="28"/>
          <w:szCs w:val="28"/>
        </w:rPr>
        <w:t>Cunoașterea: limbii de stat.</w:t>
      </w:r>
    </w:p>
    <w:p w:rsidR="00632C6A" w:rsidRDefault="00310476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310476">
        <w:rPr>
          <w:rFonts w:ascii="Times New Roman" w:hAnsi="Times New Roman" w:cs="Times New Roman"/>
          <w:sz w:val="28"/>
          <w:szCs w:val="28"/>
        </w:rPr>
        <w:t>Cunoașterea unei alte limbi de circulație internațională este un avantaj.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BC">
        <w:rPr>
          <w:rFonts w:ascii="Times New Roman" w:hAnsi="Times New Roman" w:cs="Times New Roman"/>
          <w:sz w:val="28"/>
          <w:szCs w:val="28"/>
        </w:rPr>
        <w:t>Cunoştinţe</w:t>
      </w:r>
      <w:proofErr w:type="spellEnd"/>
      <w:r w:rsidRPr="00A33CBC">
        <w:rPr>
          <w:rFonts w:ascii="Times New Roman" w:hAnsi="Times New Roman" w:cs="Times New Roman"/>
          <w:sz w:val="28"/>
          <w:szCs w:val="28"/>
        </w:rPr>
        <w:t xml:space="preserve">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A2142E" w:rsidRDefault="008E1535" w:rsidP="008E1535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240E0F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 xml:space="preserve">ile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vacant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Secției deservirea autorităților/instituțiilor bugetare nr.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din cadrul </w:t>
      </w:r>
    </w:p>
    <w:p w:rsidR="00632C6A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Trezoreriei Regionale Chișinău-bugetul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1. Legea nr.158/2008 cu privire la funcția publică și statutul funcționarului public.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2. Legea nr.25/2008 privind Codul de conduită a funcționarului public.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3. Legea finanțelor publice și responsabilității bugetar-fiscale nr.181/2014.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4. Legea nr.397/2003 privind finanțele publice locale.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5. Legea contabilității nr.113/2007.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6. Legea privind achizițiile publice nr.131/2015.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7. Hotărârea Guvernului nr.696/2017 cu privire la organizarea si funcționarea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Ministerului Finanțelor.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8. Ordinul ministrului finanțelor nr.208/2015 privind Clasificația bugetară.</w:t>
      </w:r>
    </w:p>
    <w:p w:rsidR="003808BA" w:rsidRPr="003808BA" w:rsidRDefault="003808BA" w:rsidP="003808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 xml:space="preserve">9.Ordinul ministrului finanțelor nr.215/2015 cu privire la aprobarea Normelor metodologice privind executarea de casă a bugetelor componente ale bugetului public național și a mijloacelor extrabugetare prin Contul Unic </w:t>
      </w:r>
      <w:proofErr w:type="spellStart"/>
      <w:r w:rsidRPr="003808BA">
        <w:rPr>
          <w:rFonts w:ascii="Times New Roman" w:eastAsia="Calibri" w:hAnsi="Times New Roman" w:cs="Times New Roman"/>
          <w:sz w:val="28"/>
          <w:szCs w:val="28"/>
        </w:rPr>
        <w:t>Trezorerial</w:t>
      </w:r>
      <w:proofErr w:type="spellEnd"/>
      <w:r w:rsidRPr="003808BA">
        <w:rPr>
          <w:rFonts w:ascii="Times New Roman" w:eastAsia="Calibri" w:hAnsi="Times New Roman" w:cs="Times New Roman"/>
          <w:sz w:val="28"/>
          <w:szCs w:val="28"/>
        </w:rPr>
        <w:t xml:space="preserve"> al Ministerului Finanțelor.</w:t>
      </w:r>
    </w:p>
    <w:p w:rsidR="00632C6A" w:rsidRPr="00445CC2" w:rsidRDefault="003808BA" w:rsidP="003808BA">
      <w:pPr>
        <w:jc w:val="both"/>
        <w:rPr>
          <w:rFonts w:ascii="Times New Roman" w:hAnsi="Times New Roman" w:cs="Times New Roman"/>
          <w:sz w:val="28"/>
          <w:szCs w:val="28"/>
        </w:rPr>
      </w:pPr>
      <w:r w:rsidRPr="003808BA">
        <w:rPr>
          <w:rFonts w:ascii="Times New Roman" w:eastAsia="Calibri" w:hAnsi="Times New Roman" w:cs="Times New Roman"/>
          <w:sz w:val="28"/>
          <w:szCs w:val="28"/>
        </w:rPr>
        <w:t>10. Ordinul ministrului finanțelor nr.216/2015 cu privire la aprobarea Planului de conturi contabile în sistemul bugetar și a Normelor metodologice privind evidența contabilă și raportarea financiară în sistemul bugetar.</w:t>
      </w:r>
      <w:bookmarkStart w:id="0" w:name="_GoBack"/>
      <w:bookmarkEnd w:id="0"/>
    </w:p>
    <w:p w:rsidR="00241060" w:rsidRDefault="00241060"/>
    <w:sectPr w:rsidR="00241060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A"/>
    <w:rsid w:val="00241060"/>
    <w:rsid w:val="00251BC9"/>
    <w:rsid w:val="002D58A3"/>
    <w:rsid w:val="00310476"/>
    <w:rsid w:val="003808BA"/>
    <w:rsid w:val="00632C6A"/>
    <w:rsid w:val="008328D3"/>
    <w:rsid w:val="008A4E22"/>
    <w:rsid w:val="008E1535"/>
    <w:rsid w:val="008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E78B7-532F-4D22-8027-952B3AD8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6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2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9</cp:revision>
  <cp:lastPrinted>2026-03-20T14:30:00Z</cp:lastPrinted>
  <dcterms:created xsi:type="dcterms:W3CDTF">2024-07-05T08:57:00Z</dcterms:created>
  <dcterms:modified xsi:type="dcterms:W3CDTF">2026-03-20T14:30:00Z</dcterms:modified>
</cp:coreProperties>
</file>