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>: specialist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170023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contabilitate </w:t>
      </w:r>
      <w:r w:rsidR="00170023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 cadrul Trezoreriei Regionale Chișinău-bugetul de stat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D2D2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funcți</w:t>
      </w:r>
      <w:r w:rsidR="0017002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vacant</w:t>
      </w:r>
      <w:r w:rsidR="00170023">
        <w:rPr>
          <w:rFonts w:ascii="Times New Roman" w:hAnsi="Times New Roman" w:cs="Times New Roman"/>
          <w:sz w:val="28"/>
          <w:szCs w:val="28"/>
        </w:rPr>
        <w:t>e</w:t>
      </w:r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coordonarea procesului de executare de casă a bugetului de stat prin sistemul 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al Ministerului Finanțelor</w:t>
      </w:r>
      <w:r w:rsidRPr="000E3689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 Reflectarea exactă,</w:t>
      </w:r>
      <w:r w:rsidR="0023616B">
        <w:rPr>
          <w:rFonts w:ascii="Times New Roman" w:hAnsi="Times New Roman" w:cs="Times New Roman"/>
          <w:sz w:val="28"/>
          <w:szCs w:val="28"/>
        </w:rPr>
        <w:t xml:space="preserve"> </w:t>
      </w:r>
      <w:r w:rsidRPr="00BE62BD">
        <w:rPr>
          <w:rFonts w:ascii="Times New Roman" w:hAnsi="Times New Roman" w:cs="Times New Roman"/>
          <w:sz w:val="28"/>
          <w:szCs w:val="28"/>
        </w:rPr>
        <w:t xml:space="preserve">transparentă și în termen în evidența contabilă a operațiunilor ce țin de executarea de casă a bugetului de stat efectuate prin trezoreria regională, întocmirea rapoartelor privind executarea de casă 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bugetuli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de stat: 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. Prelucrarea extraselor din conturile deschise în lei și în valută străină și eliberarea extraselor din conturile curente și a fișelor executării conturilor curente ale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>: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689">
        <w:rPr>
          <w:rFonts w:ascii="Times New Roman" w:hAnsi="Times New Roman" w:cs="Times New Roman"/>
          <w:sz w:val="28"/>
          <w:szCs w:val="28"/>
        </w:rPr>
        <w:t>Monitorizarea, verificarea și execut</w:t>
      </w:r>
      <w:r>
        <w:rPr>
          <w:rFonts w:ascii="Times New Roman" w:hAnsi="Times New Roman" w:cs="Times New Roman"/>
          <w:sz w:val="28"/>
          <w:szCs w:val="28"/>
        </w:rPr>
        <w:t>area încasărilor neidentificate.</w:t>
      </w:r>
    </w:p>
    <w:p w:rsidR="003407FA" w:rsidRPr="000E3689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>Monitorizarea, verificarea și execu</w:t>
      </w:r>
      <w:r>
        <w:rPr>
          <w:rFonts w:ascii="Times New Roman" w:hAnsi="Times New Roman" w:cs="Times New Roman"/>
          <w:sz w:val="28"/>
          <w:szCs w:val="28"/>
        </w:rPr>
        <w:t>tarea încasărilor neidentificate.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Participarea la instruirea contabililor autorităților/instituțiilor bugetare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Default="003407FA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Acordarea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consultative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Pr="000F64AC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4AC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Studii: superioare, absolvite cu diploma de licență sau echivalente în </w:t>
      </w:r>
      <w:r>
        <w:rPr>
          <w:rFonts w:ascii="Times New Roman" w:hAnsi="Times New Roman" w:cs="Times New Roman"/>
          <w:sz w:val="28"/>
          <w:szCs w:val="28"/>
        </w:rPr>
        <w:t>domeniul financiar, contabilitate.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Cunoașterea: limbii engleze la nivel B1.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 unei alte limbi de circulație internațională (franceza, germana) este un avantaj.</w:t>
      </w:r>
    </w:p>
    <w:p w:rsidR="0023616B" w:rsidRDefault="0023616B" w:rsidP="002361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16B" w:rsidRPr="00A2142E" w:rsidRDefault="0023616B" w:rsidP="0023616B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726F0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02" w:rsidRPr="00445CC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funcți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ile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specialist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>Secți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ei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contabilitate </w:t>
      </w:r>
      <w:r w:rsidR="001700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n cadrul Trezoreriei Regionale Chișinău-bugetul de stat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 xml:space="preserve">ionarului public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3. Decretul Președi</w:t>
      </w:r>
      <w:r>
        <w:rPr>
          <w:rFonts w:ascii="Times New Roman" w:hAnsi="Times New Roman" w:cs="Times New Roman"/>
          <w:sz w:val="28"/>
          <w:szCs w:val="28"/>
        </w:rPr>
        <w:t>ntelui Republicii Moldova nr.39/</w:t>
      </w:r>
      <w:r w:rsidRPr="00445CC2">
        <w:rPr>
          <w:rFonts w:ascii="Times New Roman" w:hAnsi="Times New Roman" w:cs="Times New Roman"/>
          <w:sz w:val="28"/>
          <w:szCs w:val="28"/>
        </w:rPr>
        <w:t>1993 cu privire la Trezoreria de Stat;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4. Legea finanțelor publice și responsab</w:t>
      </w:r>
      <w:r>
        <w:rPr>
          <w:rFonts w:ascii="Times New Roman" w:hAnsi="Times New Roman" w:cs="Times New Roman"/>
          <w:sz w:val="28"/>
          <w:szCs w:val="28"/>
        </w:rPr>
        <w:t>ilității bugetar-fiscale nr.181/</w:t>
      </w:r>
      <w:r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Legea nr.397/</w:t>
      </w:r>
      <w:r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>
        <w:rPr>
          <w:rFonts w:ascii="Times New Roman" w:hAnsi="Times New Roman" w:cs="Times New Roman"/>
          <w:sz w:val="28"/>
          <w:szCs w:val="28"/>
        </w:rPr>
        <w:t>iile publice nr.131/</w:t>
      </w:r>
      <w:r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>
        <w:rPr>
          <w:rFonts w:ascii="Times New Roman" w:hAnsi="Times New Roman" w:cs="Times New Roman"/>
          <w:sz w:val="28"/>
          <w:szCs w:val="28"/>
        </w:rPr>
        <w:t xml:space="preserve"> nr. 696/</w:t>
      </w:r>
      <w:r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Ministerului Finanțelor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nr.208/</w:t>
      </w:r>
      <w:r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nr.215/</w:t>
      </w:r>
      <w:r w:rsidRPr="00445CC2">
        <w:rPr>
          <w:rFonts w:ascii="Times New Roman" w:hAnsi="Times New Roman" w:cs="Times New Roman"/>
          <w:sz w:val="28"/>
          <w:szCs w:val="28"/>
        </w:rPr>
        <w:t xml:space="preserve">2015 cu privire la aprobarea Normelor metodologice privind executarea de casă a bugetelor componente ale bugetului public național și a mijloacelor extrabugetare prin Contul Unic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445CC2">
        <w:rPr>
          <w:rFonts w:ascii="Times New Roman" w:hAnsi="Times New Roman" w:cs="Times New Roman"/>
          <w:sz w:val="28"/>
          <w:szCs w:val="28"/>
        </w:rPr>
        <w:t xml:space="preserve"> al 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nr.216/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Planului de conturi contabile în sistemul bugetar și a Normelor metodologice privind evidența contabilă și raportarea financiară în sistemul bugetar;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170023"/>
    <w:rsid w:val="0023616B"/>
    <w:rsid w:val="00241060"/>
    <w:rsid w:val="002D2D2E"/>
    <w:rsid w:val="003407FA"/>
    <w:rsid w:val="00726F02"/>
    <w:rsid w:val="00C13D85"/>
    <w:rsid w:val="00E853E3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E1D4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10</cp:revision>
  <cp:lastPrinted>2025-11-18T05:33:00Z</cp:lastPrinted>
  <dcterms:created xsi:type="dcterms:W3CDTF">2024-07-05T08:44:00Z</dcterms:created>
  <dcterms:modified xsi:type="dcterms:W3CDTF">2025-11-18T05:41:00Z</dcterms:modified>
</cp:coreProperties>
</file>